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Pr="00891610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significa para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 xml:space="preserve"> que las estructuras sean emergentes respecto de los agentes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373F" w:rsidRPr="00891610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abarcan a los agentes</w:t>
      </w:r>
    </w:p>
    <w:p w:rsidR="0000373F" w:rsidRPr="00891610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son reducibles a la suma de los agentes</w:t>
      </w:r>
    </w:p>
    <w:p w:rsidR="00EB132E" w:rsidRPr="00891610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Ninguna de las dos</w:t>
      </w:r>
    </w:p>
    <w:p w:rsidR="0000373F" w:rsidRPr="00891610" w:rsidRDefault="0000373F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Qué significa para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 xml:space="preserve"> que el funcionamiento de las estructuras deba ser considerado como emergentes de las acciones de los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actores?l</w:t>
      </w:r>
      <w:proofErr w:type="spellEnd"/>
    </w:p>
    <w:p w:rsidR="0000373F" w:rsidRPr="00891610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es la suma de las acciones</w:t>
      </w:r>
    </w:p>
    <w:p w:rsidR="0000373F" w:rsidRPr="00891610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Que más que la suma de las acciones</w:t>
      </w:r>
    </w:p>
    <w:p w:rsidR="0000373F" w:rsidRPr="00891610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las acciones no importan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significa la autonomía de lo político</w:t>
      </w:r>
    </w:p>
    <w:p w:rsidR="0000373F" w:rsidRPr="00891610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lo político no se explica por nada ajeno a lo político</w:t>
      </w:r>
    </w:p>
    <w:p w:rsidR="0000373F" w:rsidRPr="00891610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Que hay factores políticos que explican los fenómenos políticos, además de otros factores</w:t>
      </w:r>
    </w:p>
    <w:p w:rsidR="0000373F" w:rsidRPr="00891610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lo político se explica por lo económico o lo cultural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La capacidad de pasar de la potencia al acto, según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>, depende</w:t>
      </w:r>
    </w:p>
    <w:p w:rsidR="0000373F" w:rsidRPr="00891610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Del contexto estructural</w:t>
      </w:r>
    </w:p>
    <w:p w:rsidR="0000373F" w:rsidRPr="00891610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 los cambios intencionales de los actores</w:t>
      </w:r>
    </w:p>
    <w:p w:rsidR="0000373F" w:rsidRPr="00891610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De ambos elementos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610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 xml:space="preserve"> de estas afirmaciones es cierta</w:t>
      </w:r>
    </w:p>
    <w:p w:rsidR="0000373F" w:rsidRPr="00891610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es imposible considerar la posibilidad de la existencia de que agentes separados y estructuras separadas interactúen produciendo efectos</w:t>
      </w:r>
    </w:p>
    <w:p w:rsidR="0000373F" w:rsidRPr="00891610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Es posible considerar la posibilidad de la existencia de que agentes separados y estructuras separadas interactúen produciendo efectos</w:t>
      </w:r>
    </w:p>
    <w:p w:rsidR="0000373F" w:rsidRPr="00891610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Se debe considerar la posibilidad de la existencia de que agentes separados y estructuras separadas interactúen produciendo efectos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La praxis esta constreñida y facilitada</w:t>
      </w:r>
    </w:p>
    <w:p w:rsidR="0000373F" w:rsidRPr="00891610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arriba, por la fase de funcionamiento alcanzado por una sociedad determinada; </w:t>
      </w:r>
    </w:p>
    <w:p w:rsidR="0000373F" w:rsidRPr="00891610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abajo, por la conducta de los individuos y grupos. Pero no es reducible a ambas. </w:t>
      </w:r>
    </w:p>
    <w:p w:rsidR="0000373F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Ambas respuestas son ciertas, pero también que es una cualidad nueva</w:t>
      </w:r>
    </w:p>
    <w:p w:rsidR="00F76C83" w:rsidRDefault="00F76C83" w:rsidP="00F76C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6C83" w:rsidRDefault="00F76C83" w:rsidP="00F76C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6C83" w:rsidRDefault="00F76C83" w:rsidP="00F76C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6C83" w:rsidRDefault="00F76C83" w:rsidP="00F76C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6C83" w:rsidRPr="00F76C83" w:rsidRDefault="00F76C83" w:rsidP="00F76C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>La agencia está condicionada</w:t>
      </w:r>
    </w:p>
    <w:p w:rsidR="0000373F" w:rsidRPr="00891610" w:rsidRDefault="0000373F" w:rsidP="00F76C83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arriba por el equilibrio entre limitaciones y recursos proporcionados por las estructuras; </w:t>
      </w:r>
    </w:p>
    <w:p w:rsidR="0000373F" w:rsidRPr="00891610" w:rsidRDefault="0000373F" w:rsidP="00F76C83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abajo por las capacidades, talentos, pericias y actitudes de los miembros sociales, y por las formas organizativas en la que se articulan como grupos, movimientos sociales; en definitiva, con la sociedad civil. </w:t>
      </w:r>
    </w:p>
    <w:p w:rsidR="0000373F" w:rsidRPr="00891610" w:rsidRDefault="0000373F" w:rsidP="00F76C83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Ambas, pero no es reducible a ninguna d</w:t>
      </w:r>
      <w:r w:rsidR="00F76C83">
        <w:rPr>
          <w:rFonts w:ascii="Times New Roman" w:hAnsi="Times New Roman" w:cs="Times New Roman"/>
          <w:color w:val="FF0000"/>
          <w:sz w:val="24"/>
          <w:szCs w:val="24"/>
        </w:rPr>
        <w:t xml:space="preserve">e las dos. Con respecto a los </w:t>
      </w:r>
      <w:bookmarkStart w:id="0" w:name="_GoBack"/>
      <w:bookmarkEnd w:id="0"/>
      <w:r w:rsidRPr="00891610">
        <w:rPr>
          <w:rFonts w:ascii="Times New Roman" w:hAnsi="Times New Roman" w:cs="Times New Roman"/>
          <w:color w:val="FF0000"/>
          <w:sz w:val="24"/>
          <w:szCs w:val="24"/>
        </w:rPr>
        <w:t>niveles de totalidad e individualidad es una realidad nueva, emergente.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>, el acontecer</w:t>
      </w:r>
    </w:p>
    <w:p w:rsidR="0000373F" w:rsidRPr="00891610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Es necesario y probable</w:t>
      </w:r>
    </w:p>
    <w:p w:rsidR="0000373F" w:rsidRPr="00891610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Es probable pero no necesario</w:t>
      </w:r>
    </w:p>
    <w:p w:rsidR="0000373F" w:rsidRPr="00891610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No es probable ni necesario</w:t>
      </w:r>
    </w:p>
    <w:p w:rsidR="00EB132E" w:rsidRPr="00891610" w:rsidRDefault="00EB132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Según el texto, las emociones</w:t>
      </w:r>
    </w:p>
    <w:p w:rsidR="00EB132E" w:rsidRPr="00891610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No son relevantes en el análisis de los fenómenos políticos</w:t>
      </w:r>
    </w:p>
    <w:p w:rsidR="00EB132E" w:rsidRPr="00891610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Deben ser tenidas en cuenta</w:t>
      </w:r>
    </w:p>
    <w:p w:rsidR="00EB132E" w:rsidRPr="00891610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Distraen de la importancia de los elementos racionales en el análisis de los fenómenos políticos</w:t>
      </w:r>
    </w:p>
    <w:p w:rsidR="00EB132E" w:rsidRPr="00891610" w:rsidRDefault="00EB132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La conciencia</w:t>
      </w:r>
    </w:p>
    <w:p w:rsidR="00EB132E" w:rsidRPr="00891610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Debe ser vista como el contenido de las mentes humanas</w:t>
      </w:r>
    </w:p>
    <w:p w:rsidR="00EB132E" w:rsidRPr="00891610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Debe ser vista como las relaciones supraindividuales</w:t>
      </w:r>
    </w:p>
    <w:p w:rsidR="00EB132E" w:rsidRPr="00891610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Ambas respuestas son ciertas</w:t>
      </w:r>
    </w:p>
    <w:p w:rsidR="00EB132E" w:rsidRPr="00891610" w:rsidRDefault="00EB132E" w:rsidP="00891610">
      <w:pPr>
        <w:pStyle w:val="Prrafodelista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132E" w:rsidRPr="0089161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68" w:rsidRDefault="00420D68" w:rsidP="00591C8A">
      <w:pPr>
        <w:spacing w:after="0" w:line="240" w:lineRule="auto"/>
      </w:pPr>
      <w:r>
        <w:separator/>
      </w:r>
    </w:p>
  </w:endnote>
  <w:endnote w:type="continuationSeparator" w:id="0">
    <w:p w:rsidR="00420D68" w:rsidRDefault="00420D68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591C8A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76C83" w:rsidRPr="00F76C8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68" w:rsidRDefault="00420D68" w:rsidP="00591C8A">
      <w:pPr>
        <w:spacing w:after="0" w:line="240" w:lineRule="auto"/>
      </w:pPr>
      <w:r>
        <w:separator/>
      </w:r>
    </w:p>
  </w:footnote>
  <w:footnote w:type="continuationSeparator" w:id="0">
    <w:p w:rsidR="00420D68" w:rsidRDefault="00420D68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591C8A" w:rsidRDefault="00EB7E50" w:rsidP="00EB7E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Autoevaluación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31" w:type="dxa"/>
            </w:tcPr>
            <w:p w:rsidR="00591C8A" w:rsidRDefault="00591C8A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Tema 1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F"/>
    <w:rsid w:val="0000373F"/>
    <w:rsid w:val="00152956"/>
    <w:rsid w:val="001D36B2"/>
    <w:rsid w:val="00276E01"/>
    <w:rsid w:val="00420D68"/>
    <w:rsid w:val="00591C8A"/>
    <w:rsid w:val="00891610"/>
    <w:rsid w:val="00EB132E"/>
    <w:rsid w:val="00EB7E50"/>
    <w:rsid w:val="00F76C83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430B43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430B43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D"/>
    <w:rsid w:val="00382569"/>
    <w:rsid w:val="003F514D"/>
    <w:rsid w:val="00430B43"/>
    <w:rsid w:val="008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</dc:title>
  <dc:creator>marijorekalde</dc:creator>
  <cp:lastModifiedBy>marijorekalde</cp:lastModifiedBy>
  <cp:revision>3</cp:revision>
  <dcterms:created xsi:type="dcterms:W3CDTF">2016-05-08T19:29:00Z</dcterms:created>
  <dcterms:modified xsi:type="dcterms:W3CDTF">2016-05-08T19:29:00Z</dcterms:modified>
</cp:coreProperties>
</file>