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32E" w:rsidRPr="00891610" w:rsidRDefault="00EB132E" w:rsidP="00EB132E">
      <w:pPr>
        <w:rPr>
          <w:rFonts w:ascii="Times New Roman" w:hAnsi="Times New Roman" w:cs="Times New Roman"/>
          <w:sz w:val="24"/>
          <w:szCs w:val="24"/>
        </w:rPr>
      </w:pPr>
      <w:r w:rsidRPr="00891610">
        <w:rPr>
          <w:rFonts w:ascii="Times New Roman" w:hAnsi="Times New Roman" w:cs="Times New Roman"/>
          <w:sz w:val="24"/>
          <w:szCs w:val="24"/>
        </w:rPr>
        <w:t xml:space="preserve">1-. </w:t>
      </w:r>
      <w:r w:rsidR="009B28D7">
        <w:rPr>
          <w:rFonts w:ascii="Times New Roman" w:hAnsi="Times New Roman" w:cs="Times New Roman"/>
          <w:sz w:val="24"/>
          <w:szCs w:val="24"/>
        </w:rPr>
        <w:t xml:space="preserve">Según </w:t>
      </w:r>
      <w:proofErr w:type="spellStart"/>
      <w:r w:rsidR="009B28D7">
        <w:rPr>
          <w:rFonts w:ascii="Times New Roman" w:hAnsi="Times New Roman" w:cs="Times New Roman"/>
          <w:sz w:val="24"/>
          <w:szCs w:val="24"/>
        </w:rPr>
        <w:t>Giddens</w:t>
      </w:r>
      <w:proofErr w:type="spellEnd"/>
      <w:r w:rsidR="009B28D7">
        <w:rPr>
          <w:rFonts w:ascii="Times New Roman" w:hAnsi="Times New Roman" w:cs="Times New Roman"/>
          <w:sz w:val="24"/>
          <w:szCs w:val="24"/>
        </w:rPr>
        <w:t>, de qué dos revoluciones surge la modernidad</w:t>
      </w:r>
      <w:proofErr w:type="gramStart"/>
      <w:r w:rsidR="0000373F" w:rsidRPr="00891610">
        <w:rPr>
          <w:rFonts w:ascii="Times New Roman" w:hAnsi="Times New Roman" w:cs="Times New Roman"/>
          <w:sz w:val="24"/>
          <w:szCs w:val="24"/>
        </w:rPr>
        <w:t>?</w:t>
      </w:r>
      <w:proofErr w:type="gramEnd"/>
    </w:p>
    <w:p w:rsidR="00F41E56" w:rsidRPr="009B28D7" w:rsidRDefault="009B28D7" w:rsidP="00C8680F">
      <w:pPr>
        <w:jc w:val="both"/>
        <w:rPr>
          <w:rFonts w:ascii="Times New Roman" w:hAnsi="Times New Roman" w:cs="Times New Roman"/>
          <w:color w:val="FF0000"/>
          <w:sz w:val="24"/>
          <w:szCs w:val="24"/>
        </w:rPr>
      </w:pPr>
      <w:r w:rsidRPr="009B28D7">
        <w:rPr>
          <w:rFonts w:ascii="Times New Roman" w:hAnsi="Times New Roman"/>
          <w:color w:val="FF0000"/>
          <w:sz w:val="24"/>
          <w:szCs w:val="24"/>
          <w:lang w:val="es-ES_tradnl"/>
        </w:rPr>
        <w:t>De una parte, la revolución francesa y americana, entendida como aparato político e institucional de la modernidad, con sus corolarios de democracia, soberanía, igualdad de derechos; de otra parte, la revolución industrial como fundamentación del desarrollo económico, con sus consecuencias de producción industrial, asentamientos urbanos.</w:t>
      </w:r>
    </w:p>
    <w:p w:rsidR="00EB132E" w:rsidRPr="00891610" w:rsidRDefault="00EB132E" w:rsidP="00EB132E">
      <w:pPr>
        <w:rPr>
          <w:rFonts w:ascii="Times New Roman" w:hAnsi="Times New Roman" w:cs="Times New Roman"/>
          <w:sz w:val="24"/>
          <w:szCs w:val="24"/>
        </w:rPr>
      </w:pPr>
      <w:r w:rsidRPr="00891610">
        <w:rPr>
          <w:rFonts w:ascii="Times New Roman" w:hAnsi="Times New Roman" w:cs="Times New Roman"/>
          <w:sz w:val="24"/>
          <w:szCs w:val="24"/>
        </w:rPr>
        <w:t xml:space="preserve">2-. </w:t>
      </w:r>
      <w:r w:rsidR="00C8680F">
        <w:rPr>
          <w:rFonts w:ascii="Times New Roman" w:hAnsi="Times New Roman" w:cs="Times New Roman"/>
          <w:sz w:val="24"/>
          <w:szCs w:val="24"/>
        </w:rPr>
        <w:t xml:space="preserve">De dónde deriva la necesidad de confianza en la alta modernidad para </w:t>
      </w:r>
      <w:proofErr w:type="spellStart"/>
      <w:r w:rsidR="00C8680F">
        <w:rPr>
          <w:rFonts w:ascii="Times New Roman" w:hAnsi="Times New Roman" w:cs="Times New Roman"/>
          <w:sz w:val="24"/>
          <w:szCs w:val="24"/>
        </w:rPr>
        <w:t>Giddens</w:t>
      </w:r>
      <w:proofErr w:type="spellEnd"/>
      <w:r w:rsidR="0000373F" w:rsidRPr="00891610">
        <w:rPr>
          <w:rFonts w:ascii="Times New Roman" w:hAnsi="Times New Roman" w:cs="Times New Roman"/>
          <w:sz w:val="24"/>
          <w:szCs w:val="24"/>
        </w:rPr>
        <w:t>?</w:t>
      </w:r>
    </w:p>
    <w:p w:rsidR="00F41E56" w:rsidRPr="00C8680F" w:rsidRDefault="00C8680F" w:rsidP="00C8680F">
      <w:pPr>
        <w:jc w:val="both"/>
        <w:rPr>
          <w:rFonts w:ascii="Times New Roman" w:hAnsi="Times New Roman" w:cs="Times New Roman"/>
          <w:color w:val="FF0000"/>
          <w:sz w:val="24"/>
          <w:szCs w:val="24"/>
        </w:rPr>
      </w:pPr>
      <w:r w:rsidRPr="00C8680F">
        <w:rPr>
          <w:rFonts w:ascii="Times New Roman" w:hAnsi="Times New Roman"/>
          <w:color w:val="FF0000"/>
          <w:sz w:val="24"/>
          <w:szCs w:val="24"/>
        </w:rPr>
        <w:t>Se deriva de la presencia creciente, en la vida actual, de sistemas abstractos cuyos principios de funcionamiento nos son totalmente ajenos, pero de cuya fiabilidad depende nuestra vida.</w:t>
      </w:r>
    </w:p>
    <w:p w:rsidR="00C8680F" w:rsidRDefault="00EB132E" w:rsidP="00C8680F">
      <w:pPr>
        <w:rPr>
          <w:rFonts w:ascii="Times New Roman" w:hAnsi="Times New Roman" w:cs="Times New Roman"/>
          <w:sz w:val="24"/>
          <w:szCs w:val="24"/>
        </w:rPr>
      </w:pPr>
      <w:r w:rsidRPr="00891610">
        <w:rPr>
          <w:rFonts w:ascii="Times New Roman" w:hAnsi="Times New Roman" w:cs="Times New Roman"/>
          <w:sz w:val="24"/>
          <w:szCs w:val="24"/>
        </w:rPr>
        <w:t xml:space="preserve">3-. </w:t>
      </w:r>
      <w:r w:rsidR="00C8680F">
        <w:rPr>
          <w:rFonts w:ascii="Times New Roman" w:hAnsi="Times New Roman" w:cs="Times New Roman"/>
          <w:sz w:val="24"/>
          <w:szCs w:val="24"/>
        </w:rPr>
        <w:t xml:space="preserve">Por qué se incrementa la percepción del riesgo en la alta modernidad desde la perspectiva de </w:t>
      </w:r>
      <w:proofErr w:type="spellStart"/>
      <w:r w:rsidR="00C8680F">
        <w:rPr>
          <w:rFonts w:ascii="Times New Roman" w:hAnsi="Times New Roman" w:cs="Times New Roman"/>
          <w:sz w:val="24"/>
          <w:szCs w:val="24"/>
        </w:rPr>
        <w:t>Giddens</w:t>
      </w:r>
      <w:proofErr w:type="spellEnd"/>
      <w:r w:rsidR="0000373F" w:rsidRPr="00891610">
        <w:rPr>
          <w:rFonts w:ascii="Times New Roman" w:hAnsi="Times New Roman" w:cs="Times New Roman"/>
          <w:sz w:val="24"/>
          <w:szCs w:val="24"/>
        </w:rPr>
        <w:t>?</w:t>
      </w:r>
    </w:p>
    <w:p w:rsidR="00C8680F" w:rsidRPr="00C8680F" w:rsidRDefault="00C8680F" w:rsidP="00C8680F">
      <w:pPr>
        <w:jc w:val="both"/>
        <w:rPr>
          <w:rFonts w:ascii="Times New Roman" w:hAnsi="Times New Roman" w:cs="Times New Roman"/>
          <w:sz w:val="24"/>
          <w:szCs w:val="24"/>
        </w:rPr>
      </w:pPr>
      <w:r w:rsidRPr="00C8680F">
        <w:rPr>
          <w:rFonts w:ascii="Times New Roman" w:hAnsi="Times New Roman"/>
          <w:color w:val="FF0000"/>
          <w:sz w:val="24"/>
          <w:szCs w:val="24"/>
        </w:rPr>
        <w:t xml:space="preserve">Aumenta la sensación de riesgo porque éste se universaliza (por ejemplo con el cambio climático entendido como un riesgo que es ajeno a las divisiones de clase, raza, continentes…); aumenta porque la experiencia del riesgo se globaliza (como acaba de demostrar recientemente la crisis financiera); aumenta porque la lógica del riesgo se institucionaliza (convirtiendo la Bolsa en una suerte de ruleta rusa; o promocionando el </w:t>
      </w:r>
      <w:proofErr w:type="gramStart"/>
      <w:r w:rsidRPr="00C8680F">
        <w:rPr>
          <w:rFonts w:ascii="Times New Roman" w:hAnsi="Times New Roman"/>
          <w:color w:val="FF0000"/>
          <w:sz w:val="24"/>
          <w:szCs w:val="24"/>
        </w:rPr>
        <w:t>surgimiento</w:t>
      </w:r>
      <w:proofErr w:type="gramEnd"/>
      <w:r w:rsidRPr="00C8680F">
        <w:rPr>
          <w:rFonts w:ascii="Times New Roman" w:hAnsi="Times New Roman"/>
          <w:color w:val="FF0000"/>
          <w:sz w:val="24"/>
          <w:szCs w:val="24"/>
        </w:rPr>
        <w:t xml:space="preserve"> de nuevas culturas como la de los “deportes de aventura”); aumenta, finalmente, porque la visión del riesgo es absolutamente reflexiva ya que ahora no podemos dejar de ser conscientes del efecto boomerang de las acciones humanas, tanto en nuestra vida privada y pública, y por qué no, también en la de nuestros descendientes. </w:t>
      </w:r>
    </w:p>
    <w:p w:rsidR="00C8680F" w:rsidRDefault="00EB132E" w:rsidP="00EB132E">
      <w:pPr>
        <w:rPr>
          <w:rFonts w:ascii="Times New Roman" w:hAnsi="Times New Roman" w:cs="Times New Roman"/>
          <w:sz w:val="24"/>
          <w:szCs w:val="24"/>
        </w:rPr>
      </w:pPr>
      <w:r w:rsidRPr="00891610">
        <w:rPr>
          <w:rFonts w:ascii="Times New Roman" w:hAnsi="Times New Roman" w:cs="Times New Roman"/>
          <w:sz w:val="24"/>
          <w:szCs w:val="24"/>
        </w:rPr>
        <w:t xml:space="preserve">4-. </w:t>
      </w:r>
      <w:r w:rsidR="0000373F" w:rsidRPr="00891610">
        <w:rPr>
          <w:rFonts w:ascii="Times New Roman" w:hAnsi="Times New Roman" w:cs="Times New Roman"/>
          <w:sz w:val="24"/>
          <w:szCs w:val="24"/>
        </w:rPr>
        <w:t xml:space="preserve">Qué son las </w:t>
      </w:r>
      <w:r w:rsidR="00C8680F">
        <w:rPr>
          <w:rFonts w:ascii="Times New Roman" w:hAnsi="Times New Roman" w:cs="Times New Roman"/>
          <w:sz w:val="24"/>
          <w:szCs w:val="24"/>
        </w:rPr>
        <w:t>actitudes de la alta modernidad</w:t>
      </w:r>
      <w:r w:rsidR="0000373F" w:rsidRPr="00891610">
        <w:rPr>
          <w:rFonts w:ascii="Times New Roman" w:hAnsi="Times New Roman" w:cs="Times New Roman"/>
          <w:sz w:val="24"/>
          <w:szCs w:val="24"/>
        </w:rPr>
        <w:t xml:space="preserve"> según </w:t>
      </w:r>
      <w:proofErr w:type="spellStart"/>
      <w:r w:rsidR="00C8680F">
        <w:rPr>
          <w:rFonts w:ascii="Times New Roman" w:hAnsi="Times New Roman" w:cs="Times New Roman"/>
          <w:sz w:val="24"/>
          <w:szCs w:val="24"/>
        </w:rPr>
        <w:t>Giddens</w:t>
      </w:r>
      <w:proofErr w:type="spellEnd"/>
      <w:r w:rsidR="0000373F" w:rsidRPr="00891610">
        <w:rPr>
          <w:rFonts w:ascii="Times New Roman" w:hAnsi="Times New Roman" w:cs="Times New Roman"/>
          <w:sz w:val="24"/>
          <w:szCs w:val="24"/>
        </w:rPr>
        <w:t>?</w:t>
      </w:r>
    </w:p>
    <w:p w:rsidR="00F41E56" w:rsidRPr="00C8680F" w:rsidRDefault="00C8680F" w:rsidP="00C8680F">
      <w:pPr>
        <w:jc w:val="both"/>
        <w:rPr>
          <w:rFonts w:ascii="Times New Roman" w:hAnsi="Times New Roman" w:cs="Times New Roman"/>
          <w:color w:val="FF0000"/>
          <w:sz w:val="24"/>
          <w:szCs w:val="24"/>
        </w:rPr>
      </w:pPr>
      <w:r w:rsidRPr="00C8680F">
        <w:rPr>
          <w:rFonts w:ascii="Times New Roman" w:hAnsi="Times New Roman" w:cs="Times New Roman"/>
          <w:color w:val="FF0000"/>
          <w:sz w:val="24"/>
          <w:szCs w:val="24"/>
        </w:rPr>
        <w:t>L</w:t>
      </w:r>
      <w:r w:rsidRPr="00C8680F">
        <w:rPr>
          <w:rFonts w:ascii="Times New Roman" w:hAnsi="Times New Roman"/>
          <w:color w:val="FF0000"/>
          <w:sz w:val="24"/>
          <w:szCs w:val="24"/>
          <w:lang w:val="es-ES_tradnl"/>
        </w:rPr>
        <w:t xml:space="preserve">a primera de estas actitudes derivadas de estos nuevos tiempos -marcados por el riesgo, la confianza, la opacidad y la globalización- es la de la aceptación pragmática de la realidad, actitud que se sostiene en la centralidad de las tareas del día a día y en la represión de la ansiedad. La segunda de las actitudes típicas es la del optimismo sostenido; la fe en que de una manera u otra, las cosas </w:t>
      </w:r>
      <w:proofErr w:type="gramStart"/>
      <w:r w:rsidRPr="00C8680F">
        <w:rPr>
          <w:rFonts w:ascii="Times New Roman" w:hAnsi="Times New Roman"/>
          <w:color w:val="FF0000"/>
          <w:sz w:val="24"/>
          <w:szCs w:val="24"/>
          <w:lang w:val="es-ES_tradnl"/>
        </w:rPr>
        <w:t>mejorarán</w:t>
      </w:r>
      <w:proofErr w:type="gramEnd"/>
      <w:r w:rsidRPr="00C8680F">
        <w:rPr>
          <w:rFonts w:ascii="Times New Roman" w:hAnsi="Times New Roman"/>
          <w:color w:val="FF0000"/>
          <w:sz w:val="24"/>
          <w:szCs w:val="24"/>
          <w:lang w:val="es-ES_tradnl"/>
        </w:rPr>
        <w:t xml:space="preserve"> y que los peligros se acabarán esquivando gracias a la ciencia, la tecnología, la racionalidad o incluso la providencia. La tercera de las actitudes identificadas por este sociólogo es la del pesimismo cínico, que desde una visión a corto plazo y una tendencia hedonista a disfrutar la vida se centra en el “aquí y el ahora”, antes de que el peligro se materialice. Finalmente, la cuarta de las actitudes de la modernidad tardía es la de la oposición radical a lo que se percibe como fuentes del peligro.</w:t>
      </w:r>
    </w:p>
    <w:p w:rsidR="008769DD" w:rsidRDefault="008769DD" w:rsidP="00EB132E">
      <w:pPr>
        <w:rPr>
          <w:rFonts w:ascii="Times New Roman" w:hAnsi="Times New Roman" w:cs="Times New Roman"/>
          <w:sz w:val="24"/>
          <w:szCs w:val="24"/>
        </w:rPr>
      </w:pPr>
    </w:p>
    <w:p w:rsidR="008769DD" w:rsidRDefault="008769DD" w:rsidP="00EB132E">
      <w:pPr>
        <w:rPr>
          <w:rFonts w:ascii="Times New Roman" w:hAnsi="Times New Roman" w:cs="Times New Roman"/>
          <w:sz w:val="24"/>
          <w:szCs w:val="24"/>
        </w:rPr>
      </w:pPr>
    </w:p>
    <w:p w:rsidR="008769DD" w:rsidRDefault="008769DD" w:rsidP="00EB132E">
      <w:pPr>
        <w:rPr>
          <w:rFonts w:ascii="Times New Roman" w:hAnsi="Times New Roman" w:cs="Times New Roman"/>
          <w:sz w:val="24"/>
          <w:szCs w:val="24"/>
        </w:rPr>
      </w:pPr>
    </w:p>
    <w:p w:rsidR="0000373F" w:rsidRDefault="00EB132E" w:rsidP="00EB132E">
      <w:pPr>
        <w:rPr>
          <w:rFonts w:ascii="Times New Roman" w:hAnsi="Times New Roman" w:cs="Times New Roman"/>
          <w:sz w:val="24"/>
          <w:szCs w:val="24"/>
        </w:rPr>
      </w:pPr>
      <w:r w:rsidRPr="00891610">
        <w:rPr>
          <w:rFonts w:ascii="Times New Roman" w:hAnsi="Times New Roman" w:cs="Times New Roman"/>
          <w:sz w:val="24"/>
          <w:szCs w:val="24"/>
        </w:rPr>
        <w:lastRenderedPageBreak/>
        <w:t xml:space="preserve">5-. </w:t>
      </w:r>
      <w:r w:rsidR="00BA516E">
        <w:rPr>
          <w:rFonts w:ascii="Times New Roman" w:hAnsi="Times New Roman" w:cs="Times New Roman"/>
          <w:sz w:val="24"/>
          <w:szCs w:val="24"/>
        </w:rPr>
        <w:t xml:space="preserve">Dónde se encuentra la fuente de legitimación del Estado en la actualidad para </w:t>
      </w:r>
      <w:proofErr w:type="spellStart"/>
      <w:r w:rsidR="00BA516E">
        <w:rPr>
          <w:rFonts w:ascii="Times New Roman" w:hAnsi="Times New Roman" w:cs="Times New Roman"/>
          <w:sz w:val="24"/>
          <w:szCs w:val="24"/>
        </w:rPr>
        <w:t>Bauman</w:t>
      </w:r>
      <w:proofErr w:type="spellEnd"/>
    </w:p>
    <w:p w:rsidR="00BA516E" w:rsidRPr="00BA516E" w:rsidRDefault="00BA516E" w:rsidP="00BA516E">
      <w:pPr>
        <w:jc w:val="both"/>
        <w:rPr>
          <w:rFonts w:ascii="Times New Roman" w:hAnsi="Times New Roman" w:cs="Times New Roman"/>
          <w:color w:val="FF0000"/>
          <w:sz w:val="24"/>
          <w:szCs w:val="24"/>
        </w:rPr>
      </w:pPr>
      <w:r w:rsidRPr="00BA516E">
        <w:rPr>
          <w:rFonts w:ascii="Times New Roman" w:hAnsi="Times New Roman" w:cs="Times New Roman"/>
          <w:color w:val="FF0000"/>
          <w:sz w:val="24"/>
          <w:szCs w:val="24"/>
        </w:rPr>
        <w:t xml:space="preserve">En </w:t>
      </w:r>
      <w:r w:rsidRPr="00BA516E">
        <w:rPr>
          <w:rFonts w:ascii="Times New Roman" w:hAnsi="Times New Roman"/>
          <w:color w:val="FF0000"/>
          <w:sz w:val="24"/>
          <w:szCs w:val="24"/>
        </w:rPr>
        <w:t>el uso premeditado del miedo como instrumento de legitimación estatal. A su juicio, hasta fechas recientes el Estado obtenía legitimidad que en la medida en que garantizaba la seguridad vital de sus individuos (en forma de garantía de salud, de educación, etc.,…). Pero, en su perspectiva, ahora que el Estado de bienestar vive su agonía con la excusa de la crisis financiera,  su legitimidad se encuentra en su capacidad para erigirse en protector ante los miles de miedos que este mundo globalizado y la sociedad liquida de consumo hace (y necesita hacer) que afloren</w:t>
      </w:r>
    </w:p>
    <w:p w:rsidR="00EB132E" w:rsidRPr="00891610" w:rsidRDefault="00EB132E" w:rsidP="00EB132E">
      <w:pPr>
        <w:rPr>
          <w:rFonts w:ascii="Times New Roman" w:hAnsi="Times New Roman" w:cs="Times New Roman"/>
          <w:sz w:val="24"/>
          <w:szCs w:val="24"/>
        </w:rPr>
      </w:pPr>
      <w:r w:rsidRPr="00891610">
        <w:rPr>
          <w:rFonts w:ascii="Times New Roman" w:hAnsi="Times New Roman" w:cs="Times New Roman"/>
          <w:sz w:val="24"/>
          <w:szCs w:val="24"/>
        </w:rPr>
        <w:t xml:space="preserve">6-. </w:t>
      </w:r>
      <w:r w:rsidR="00BA516E">
        <w:rPr>
          <w:rFonts w:ascii="Times New Roman" w:hAnsi="Times New Roman" w:cs="Times New Roman"/>
          <w:sz w:val="24"/>
          <w:szCs w:val="24"/>
        </w:rPr>
        <w:t>Cuáles son los rasgos de los Estados fuertes y los débiles</w:t>
      </w:r>
      <w:proofErr w:type="gramStart"/>
      <w:r w:rsidRPr="00891610">
        <w:rPr>
          <w:rFonts w:ascii="Times New Roman" w:hAnsi="Times New Roman" w:cs="Times New Roman"/>
          <w:sz w:val="24"/>
          <w:szCs w:val="24"/>
        </w:rPr>
        <w:t>?</w:t>
      </w:r>
      <w:proofErr w:type="gramEnd"/>
    </w:p>
    <w:p w:rsidR="00F41E56" w:rsidRPr="00BA516E" w:rsidRDefault="00BA516E" w:rsidP="00BA516E">
      <w:pPr>
        <w:jc w:val="both"/>
        <w:rPr>
          <w:rFonts w:ascii="Times New Roman" w:hAnsi="Times New Roman" w:cs="Times New Roman"/>
          <w:color w:val="FF0000"/>
          <w:sz w:val="24"/>
          <w:szCs w:val="24"/>
        </w:rPr>
      </w:pPr>
      <w:r w:rsidRPr="00BA516E">
        <w:rPr>
          <w:rFonts w:ascii="Times New Roman" w:hAnsi="Times New Roman"/>
          <w:color w:val="FF0000"/>
          <w:sz w:val="24"/>
          <w:szCs w:val="24"/>
          <w:lang w:eastAsia="es-ES"/>
        </w:rPr>
        <w:t xml:space="preserve">A grandes rasgos, se puede apuntar que los Estados fuertes, claramente diferenciados, se caracterizan por la presencia de una burocracia civil y militar </w:t>
      </w:r>
      <w:proofErr w:type="spellStart"/>
      <w:r w:rsidRPr="00BA516E">
        <w:rPr>
          <w:rFonts w:ascii="Times New Roman" w:hAnsi="Times New Roman"/>
          <w:color w:val="FF0000"/>
          <w:sz w:val="24"/>
          <w:szCs w:val="24"/>
          <w:lang w:eastAsia="es-ES"/>
        </w:rPr>
        <w:t>meritocrática</w:t>
      </w:r>
      <w:proofErr w:type="spellEnd"/>
      <w:r w:rsidRPr="00BA516E">
        <w:rPr>
          <w:rFonts w:ascii="Times New Roman" w:hAnsi="Times New Roman"/>
          <w:color w:val="FF0000"/>
          <w:sz w:val="24"/>
          <w:szCs w:val="24"/>
          <w:lang w:eastAsia="es-ES"/>
        </w:rPr>
        <w:t xml:space="preserve"> y universalista, por la importancia del derecho público, por un sistema de control de las universidades y las escuelas, por su organización administrativa unitaria y por la importancia de la alta función pública en el poder del Estado. Por su parte, los estados débiles, poco diferenciados de la sociedad civil, se definen por su grado mayor de democracia, por la lealtad que las categorías territoriales y sociales mantienen hacia el centro, por la modestia de su administración, por su tardío derecho público y por una administración territorial más autorregulada.</w:t>
      </w:r>
    </w:p>
    <w:p w:rsidR="00494B53" w:rsidRDefault="00EB132E" w:rsidP="00EB132E">
      <w:pPr>
        <w:rPr>
          <w:rFonts w:ascii="Times New Roman" w:hAnsi="Times New Roman" w:cs="Times New Roman"/>
          <w:sz w:val="24"/>
          <w:szCs w:val="24"/>
        </w:rPr>
      </w:pPr>
      <w:r w:rsidRPr="00891610">
        <w:rPr>
          <w:rFonts w:ascii="Times New Roman" w:hAnsi="Times New Roman" w:cs="Times New Roman"/>
          <w:sz w:val="24"/>
          <w:szCs w:val="24"/>
        </w:rPr>
        <w:t xml:space="preserve">7-. </w:t>
      </w:r>
      <w:r w:rsidR="00494B53">
        <w:rPr>
          <w:rFonts w:ascii="Times New Roman" w:hAnsi="Times New Roman" w:cs="Times New Roman"/>
          <w:sz w:val="24"/>
          <w:szCs w:val="24"/>
        </w:rPr>
        <w:t>Cuáles son las consecuencias de un régimen de alta capacidad</w:t>
      </w:r>
      <w:proofErr w:type="gramStart"/>
      <w:r w:rsidR="00494B53">
        <w:rPr>
          <w:rFonts w:ascii="Times New Roman" w:hAnsi="Times New Roman" w:cs="Times New Roman"/>
          <w:sz w:val="24"/>
          <w:szCs w:val="24"/>
        </w:rPr>
        <w:t>?</w:t>
      </w:r>
      <w:proofErr w:type="gramEnd"/>
    </w:p>
    <w:p w:rsidR="00494B53" w:rsidRDefault="00494B53" w:rsidP="00494B53">
      <w:pPr>
        <w:jc w:val="both"/>
        <w:rPr>
          <w:rFonts w:ascii="Times New Roman" w:hAnsi="Times New Roman" w:cs="Times New Roman"/>
          <w:color w:val="FF0000"/>
          <w:sz w:val="24"/>
          <w:szCs w:val="24"/>
        </w:rPr>
      </w:pPr>
      <w:r w:rsidRPr="00494B53">
        <w:rPr>
          <w:rFonts w:ascii="Times New Roman" w:hAnsi="Times New Roman"/>
          <w:color w:val="FF0000"/>
          <w:sz w:val="24"/>
          <w:szCs w:val="24"/>
        </w:rPr>
        <w:t xml:space="preserve">Imponen un número relativamente reducido de actuaciones prescritas (lo que se observa en la abolición del servicio militar obligatorio), pero vigilan rigurosamente su cumplimiento. De igual forma, precisamente su capacidad les permite una mayor canalización de los actos reivindicativos (lo que se observa en la capacidad para apropiarse de las demandas del movimiento vecinal, desactivando así su </w:t>
      </w:r>
      <w:proofErr w:type="spellStart"/>
      <w:r w:rsidRPr="00494B53">
        <w:rPr>
          <w:rFonts w:ascii="Times New Roman" w:hAnsi="Times New Roman"/>
          <w:color w:val="FF0000"/>
          <w:sz w:val="24"/>
          <w:szCs w:val="24"/>
        </w:rPr>
        <w:t>argumentario</w:t>
      </w:r>
      <w:proofErr w:type="spellEnd"/>
      <w:r w:rsidRPr="00494B53">
        <w:rPr>
          <w:rFonts w:ascii="Times New Roman" w:hAnsi="Times New Roman"/>
          <w:color w:val="FF0000"/>
          <w:sz w:val="24"/>
          <w:szCs w:val="24"/>
        </w:rPr>
        <w:t xml:space="preserve"> del agravio) a través de un conjunto más modesto de actos tolerados, y prohíben una amplia diversidad de formas de reivindicación posibles (llegando incluso a la ilegalización de formaciones políticas, como sucede con la ley de partidos). Según </w:t>
      </w:r>
      <w:proofErr w:type="spellStart"/>
      <w:r w:rsidRPr="00494B53">
        <w:rPr>
          <w:rFonts w:ascii="Times New Roman" w:hAnsi="Times New Roman"/>
          <w:color w:val="FF0000"/>
          <w:sz w:val="24"/>
          <w:szCs w:val="24"/>
        </w:rPr>
        <w:t>Tilly</w:t>
      </w:r>
      <w:proofErr w:type="spellEnd"/>
      <w:r w:rsidRPr="00494B53">
        <w:rPr>
          <w:rFonts w:ascii="Times New Roman" w:hAnsi="Times New Roman"/>
          <w:color w:val="FF0000"/>
          <w:sz w:val="24"/>
          <w:szCs w:val="24"/>
        </w:rPr>
        <w:t xml:space="preserve"> (2007), en este tipo de regímenes la acción contenciosa se introduce en los tres tipos de actuaciones del régimen, las prescritas, las toleradas y las prohibidas. Sin embargo, y esta es una cuestión relevante, el volumen de la acción contenciosa es significativamente menor que en los anteriores tipos de regímenes.</w:t>
      </w:r>
    </w:p>
    <w:p w:rsidR="008769DD" w:rsidRDefault="008769DD" w:rsidP="00494B53">
      <w:pPr>
        <w:jc w:val="both"/>
        <w:rPr>
          <w:rFonts w:ascii="Times New Roman" w:hAnsi="Times New Roman" w:cs="Times New Roman"/>
          <w:sz w:val="24"/>
          <w:szCs w:val="24"/>
        </w:rPr>
      </w:pPr>
    </w:p>
    <w:p w:rsidR="008769DD" w:rsidRDefault="008769DD" w:rsidP="00494B53">
      <w:pPr>
        <w:jc w:val="both"/>
        <w:rPr>
          <w:rFonts w:ascii="Times New Roman" w:hAnsi="Times New Roman" w:cs="Times New Roman"/>
          <w:sz w:val="24"/>
          <w:szCs w:val="24"/>
        </w:rPr>
      </w:pPr>
    </w:p>
    <w:p w:rsidR="008769DD" w:rsidRDefault="008769DD" w:rsidP="00494B53">
      <w:pPr>
        <w:jc w:val="both"/>
        <w:rPr>
          <w:rFonts w:ascii="Times New Roman" w:hAnsi="Times New Roman" w:cs="Times New Roman"/>
          <w:sz w:val="24"/>
          <w:szCs w:val="24"/>
        </w:rPr>
      </w:pPr>
    </w:p>
    <w:p w:rsidR="008769DD" w:rsidRDefault="008769DD" w:rsidP="00494B53">
      <w:pPr>
        <w:jc w:val="both"/>
        <w:rPr>
          <w:rFonts w:ascii="Times New Roman" w:hAnsi="Times New Roman" w:cs="Times New Roman"/>
          <w:sz w:val="24"/>
          <w:szCs w:val="24"/>
        </w:rPr>
      </w:pPr>
    </w:p>
    <w:p w:rsidR="008769DD" w:rsidRDefault="008769DD" w:rsidP="00494B53">
      <w:pPr>
        <w:jc w:val="both"/>
        <w:rPr>
          <w:rFonts w:ascii="Times New Roman" w:hAnsi="Times New Roman" w:cs="Times New Roman"/>
          <w:sz w:val="24"/>
          <w:szCs w:val="24"/>
        </w:rPr>
      </w:pPr>
    </w:p>
    <w:p w:rsidR="00494B53" w:rsidRDefault="00494B53" w:rsidP="00494B53">
      <w:pPr>
        <w:jc w:val="both"/>
        <w:rPr>
          <w:rFonts w:ascii="Times New Roman" w:hAnsi="Times New Roman" w:cs="Times New Roman"/>
          <w:color w:val="FF0000"/>
          <w:sz w:val="24"/>
          <w:szCs w:val="24"/>
        </w:rPr>
      </w:pPr>
      <w:r w:rsidRPr="00494B53">
        <w:rPr>
          <w:rFonts w:ascii="Times New Roman" w:hAnsi="Times New Roman" w:cs="Times New Roman"/>
          <w:sz w:val="24"/>
          <w:szCs w:val="24"/>
        </w:rPr>
        <w:lastRenderedPageBreak/>
        <w:t xml:space="preserve">8-. Cuándo aumenta la violencia, según </w:t>
      </w:r>
      <w:proofErr w:type="spellStart"/>
      <w:r w:rsidRPr="00494B53">
        <w:rPr>
          <w:rFonts w:ascii="Times New Roman" w:hAnsi="Times New Roman" w:cs="Times New Roman"/>
          <w:sz w:val="24"/>
          <w:szCs w:val="24"/>
        </w:rPr>
        <w:t>Tilly</w:t>
      </w:r>
      <w:proofErr w:type="spellEnd"/>
      <w:r w:rsidRPr="00494B53">
        <w:rPr>
          <w:rFonts w:ascii="Times New Roman" w:hAnsi="Times New Roman" w:cs="Times New Roman"/>
          <w:sz w:val="24"/>
          <w:szCs w:val="24"/>
        </w:rPr>
        <w:t>?</w:t>
      </w:r>
    </w:p>
    <w:p w:rsidR="00494B53" w:rsidRDefault="00494B53" w:rsidP="00494B53">
      <w:pPr>
        <w:jc w:val="both"/>
        <w:rPr>
          <w:rFonts w:ascii="Times New Roman" w:hAnsi="Times New Roman" w:cs="Times New Roman"/>
          <w:color w:val="FF0000"/>
          <w:sz w:val="24"/>
          <w:szCs w:val="24"/>
        </w:rPr>
      </w:pPr>
      <w:r w:rsidRPr="00494B53">
        <w:rPr>
          <w:rFonts w:ascii="Times New Roman" w:hAnsi="Times New Roman"/>
          <w:color w:val="FF0000"/>
          <w:sz w:val="24"/>
          <w:szCs w:val="24"/>
        </w:rPr>
        <w:t xml:space="preserve">La centralidad de la violencia tiende a aumentar, apunta </w:t>
      </w:r>
      <w:proofErr w:type="spellStart"/>
      <w:r w:rsidRPr="00494B53">
        <w:rPr>
          <w:rFonts w:ascii="Times New Roman" w:hAnsi="Times New Roman"/>
          <w:color w:val="FF0000"/>
          <w:sz w:val="24"/>
          <w:szCs w:val="24"/>
        </w:rPr>
        <w:t>Tilly</w:t>
      </w:r>
      <w:proofErr w:type="spellEnd"/>
      <w:r w:rsidRPr="00494B53">
        <w:rPr>
          <w:rFonts w:ascii="Times New Roman" w:hAnsi="Times New Roman"/>
          <w:color w:val="FF0000"/>
          <w:sz w:val="24"/>
          <w:szCs w:val="24"/>
        </w:rPr>
        <w:t xml:space="preserve"> (2007: 50) a) cuando los participantes en la interacción son especialistas en el uso de la violencia (este es el caso, por ejemplo, de los activistas de la </w:t>
      </w:r>
      <w:proofErr w:type="spellStart"/>
      <w:r w:rsidRPr="00494B53">
        <w:rPr>
          <w:rFonts w:ascii="Times New Roman" w:hAnsi="Times New Roman"/>
          <w:color w:val="FF0000"/>
          <w:sz w:val="24"/>
          <w:szCs w:val="24"/>
        </w:rPr>
        <w:t>Kale</w:t>
      </w:r>
      <w:proofErr w:type="spellEnd"/>
      <w:r w:rsidRPr="00494B53">
        <w:rPr>
          <w:rFonts w:ascii="Times New Roman" w:hAnsi="Times New Roman"/>
          <w:color w:val="FF0000"/>
          <w:sz w:val="24"/>
          <w:szCs w:val="24"/>
        </w:rPr>
        <w:t xml:space="preserve"> </w:t>
      </w:r>
      <w:proofErr w:type="spellStart"/>
      <w:r w:rsidRPr="00494B53">
        <w:rPr>
          <w:rFonts w:ascii="Times New Roman" w:hAnsi="Times New Roman"/>
          <w:color w:val="FF0000"/>
          <w:sz w:val="24"/>
          <w:szCs w:val="24"/>
        </w:rPr>
        <w:t>Borroka</w:t>
      </w:r>
      <w:proofErr w:type="spellEnd"/>
      <w:r w:rsidRPr="00494B53">
        <w:rPr>
          <w:rFonts w:ascii="Times New Roman" w:hAnsi="Times New Roman"/>
          <w:color w:val="FF0000"/>
          <w:sz w:val="24"/>
          <w:szCs w:val="24"/>
        </w:rPr>
        <w:t xml:space="preserve">); b) cuando la incertidumbre sobre el resultado de la interacción es elevado; c) al aumentar lo que se juegan las partes en el resultado; d) con la ausencia de terceras partes mediadoras con las que los participantes mantengan relaciones estables. </w:t>
      </w:r>
    </w:p>
    <w:p w:rsidR="00494B53" w:rsidRDefault="00494B53" w:rsidP="00494B53">
      <w:pPr>
        <w:jc w:val="both"/>
        <w:rPr>
          <w:rFonts w:ascii="Times New Roman" w:hAnsi="Times New Roman" w:cs="Times New Roman"/>
          <w:color w:val="FF0000"/>
          <w:sz w:val="24"/>
          <w:szCs w:val="24"/>
        </w:rPr>
      </w:pPr>
      <w:r>
        <w:rPr>
          <w:rFonts w:ascii="Times New Roman" w:hAnsi="Times New Roman"/>
          <w:sz w:val="24"/>
          <w:szCs w:val="24"/>
        </w:rPr>
        <w:t xml:space="preserve">9. Cuando aumenta la coordinación de la violencia, según </w:t>
      </w:r>
      <w:proofErr w:type="spellStart"/>
      <w:r>
        <w:rPr>
          <w:rFonts w:ascii="Times New Roman" w:hAnsi="Times New Roman"/>
          <w:sz w:val="24"/>
          <w:szCs w:val="24"/>
        </w:rPr>
        <w:t>Tilly</w:t>
      </w:r>
      <w:proofErr w:type="spellEnd"/>
      <w:r>
        <w:rPr>
          <w:rFonts w:ascii="Times New Roman" w:hAnsi="Times New Roman"/>
          <w:sz w:val="24"/>
          <w:szCs w:val="24"/>
        </w:rPr>
        <w:t>?</w:t>
      </w:r>
    </w:p>
    <w:p w:rsidR="00494B53" w:rsidRDefault="00494B53" w:rsidP="00494B53">
      <w:pPr>
        <w:jc w:val="both"/>
        <w:rPr>
          <w:rFonts w:ascii="Times New Roman" w:hAnsi="Times New Roman" w:cs="Times New Roman"/>
          <w:color w:val="FF0000"/>
          <w:sz w:val="24"/>
          <w:szCs w:val="24"/>
        </w:rPr>
      </w:pPr>
      <w:r w:rsidRPr="00494B53">
        <w:rPr>
          <w:rFonts w:ascii="Times New Roman" w:hAnsi="Times New Roman"/>
          <w:color w:val="FF0000"/>
          <w:sz w:val="24"/>
          <w:szCs w:val="24"/>
        </w:rPr>
        <w:t xml:space="preserve">Este grado de coordinación aumenta cuando a) los emprendedores políticos generan conexiones entre individuos y grupos previamente independientes (algo que se visualiza en el papel del Subcomandante marcos en el surgimiento del Zapatismo); b) las autoridades controlan lo que los participantes se juegan en el resultado, tanto en términos de recompensas como de castigos; c) las categorías en torno a las cuales se dividen los participantes; d) los principales participantes se organizan y entrenan al margen de los choques violentos. </w:t>
      </w:r>
    </w:p>
    <w:p w:rsidR="00494B53" w:rsidRPr="00494B53" w:rsidRDefault="00494B53" w:rsidP="00494B53">
      <w:pPr>
        <w:jc w:val="both"/>
        <w:rPr>
          <w:rFonts w:ascii="Times New Roman" w:hAnsi="Times New Roman" w:cs="Times New Roman"/>
          <w:sz w:val="24"/>
          <w:szCs w:val="24"/>
        </w:rPr>
      </w:pPr>
      <w:r w:rsidRPr="00494B53">
        <w:rPr>
          <w:rFonts w:ascii="Times New Roman" w:hAnsi="Times New Roman" w:cs="Times New Roman"/>
          <w:sz w:val="24"/>
          <w:szCs w:val="24"/>
        </w:rPr>
        <w:t>10 Según el esquema presentado</w:t>
      </w:r>
      <w:r w:rsidRPr="00494B53">
        <w:rPr>
          <w:rFonts w:ascii="Times New Roman" w:hAnsi="Times New Roman"/>
          <w:sz w:val="24"/>
          <w:szCs w:val="24"/>
        </w:rPr>
        <w:t>, se espera que en los regímenes no democráticos de capacidad baja los dictadores utilicen libremente la coerción, que los cargos de gobierno recurran a castigos violentos frente a sus opositores y que los medios de violencia se encuentren repartidos entre los demás actores políticos. Cómo se refleja eso en España</w:t>
      </w:r>
      <w:proofErr w:type="gramStart"/>
      <w:r w:rsidRPr="00494B53">
        <w:rPr>
          <w:rFonts w:ascii="Times New Roman" w:hAnsi="Times New Roman"/>
          <w:sz w:val="24"/>
          <w:szCs w:val="24"/>
        </w:rPr>
        <w:t>?</w:t>
      </w:r>
      <w:proofErr w:type="gramEnd"/>
    </w:p>
    <w:p w:rsidR="00494B53" w:rsidRPr="00494B53" w:rsidRDefault="00494B53" w:rsidP="00494B53">
      <w:pPr>
        <w:jc w:val="both"/>
        <w:rPr>
          <w:rFonts w:ascii="Times New Roman" w:hAnsi="Times New Roman" w:cs="Times New Roman"/>
          <w:color w:val="FF0000"/>
          <w:sz w:val="24"/>
          <w:szCs w:val="24"/>
        </w:rPr>
      </w:pPr>
      <w:r w:rsidRPr="00494B53">
        <w:rPr>
          <w:rFonts w:ascii="Times New Roman" w:hAnsi="Times New Roman"/>
          <w:color w:val="FF0000"/>
          <w:sz w:val="24"/>
          <w:szCs w:val="24"/>
        </w:rPr>
        <w:t xml:space="preserve">La primera dimensión se ejemplifica, por ejemplo, en el número de estados de excepción durante el último periodo franquista o en acontecimientos como los del 3 de marzo en Gasteiz; la segunda de las premisas se visualiza en los fusilamientos de septiembre de 1975; la tercera en la presencia de gran cantidad de grupos violentos como las diversas ramas de ETA, los Comandos Autónomos, </w:t>
      </w:r>
      <w:proofErr w:type="spellStart"/>
      <w:r w:rsidRPr="00494B53">
        <w:rPr>
          <w:rFonts w:ascii="Times New Roman" w:hAnsi="Times New Roman"/>
          <w:color w:val="FF0000"/>
          <w:sz w:val="24"/>
          <w:szCs w:val="24"/>
        </w:rPr>
        <w:t>Iraultza</w:t>
      </w:r>
      <w:proofErr w:type="spellEnd"/>
      <w:r w:rsidRPr="00494B53">
        <w:rPr>
          <w:rFonts w:ascii="Times New Roman" w:hAnsi="Times New Roman"/>
          <w:color w:val="FF0000"/>
          <w:sz w:val="24"/>
          <w:szCs w:val="24"/>
        </w:rPr>
        <w:t xml:space="preserve">, Grapo o </w:t>
      </w:r>
      <w:proofErr w:type="spellStart"/>
      <w:r w:rsidRPr="00494B53">
        <w:rPr>
          <w:rFonts w:ascii="Times New Roman" w:hAnsi="Times New Roman"/>
          <w:color w:val="FF0000"/>
          <w:sz w:val="24"/>
          <w:szCs w:val="24"/>
        </w:rPr>
        <w:t>Frap</w:t>
      </w:r>
      <w:proofErr w:type="spellEnd"/>
      <w:r w:rsidRPr="00494B53">
        <w:rPr>
          <w:rFonts w:ascii="Times New Roman" w:hAnsi="Times New Roman"/>
          <w:color w:val="FF0000"/>
          <w:sz w:val="24"/>
          <w:szCs w:val="24"/>
        </w:rPr>
        <w:t xml:space="preserve"> de un lado, y el Batallón Vasco Español, AAA, Antiterrorismo ETA, de otro).</w:t>
      </w:r>
    </w:p>
    <w:p w:rsidR="00F41E56" w:rsidRDefault="00F41E56" w:rsidP="0000373F">
      <w:pPr>
        <w:rPr>
          <w:rFonts w:ascii="Times New Roman" w:hAnsi="Times New Roman" w:cs="Times New Roman"/>
          <w:color w:val="FF0000"/>
          <w:sz w:val="24"/>
          <w:szCs w:val="24"/>
        </w:rPr>
      </w:pPr>
    </w:p>
    <w:p w:rsidR="00F41E56" w:rsidRDefault="00F41E56" w:rsidP="0000373F">
      <w:pPr>
        <w:rPr>
          <w:rFonts w:ascii="Times New Roman" w:hAnsi="Times New Roman" w:cs="Times New Roman"/>
          <w:color w:val="FF0000"/>
          <w:sz w:val="24"/>
          <w:szCs w:val="24"/>
        </w:rPr>
      </w:pPr>
    </w:p>
    <w:p w:rsidR="00F41E56" w:rsidRDefault="00F41E56" w:rsidP="0000373F">
      <w:pPr>
        <w:rPr>
          <w:rFonts w:ascii="Times New Roman" w:hAnsi="Times New Roman" w:cs="Times New Roman"/>
          <w:color w:val="FF0000"/>
          <w:sz w:val="24"/>
          <w:szCs w:val="24"/>
        </w:rPr>
      </w:pPr>
    </w:p>
    <w:p w:rsidR="00F41E56" w:rsidRDefault="00F41E56" w:rsidP="0000373F">
      <w:pPr>
        <w:rPr>
          <w:rFonts w:ascii="Times New Roman" w:hAnsi="Times New Roman" w:cs="Times New Roman"/>
          <w:color w:val="FF0000"/>
          <w:sz w:val="24"/>
          <w:szCs w:val="24"/>
        </w:rPr>
      </w:pPr>
    </w:p>
    <w:p w:rsidR="00494B53" w:rsidRDefault="00494B53" w:rsidP="0000373F">
      <w:pPr>
        <w:rPr>
          <w:rFonts w:ascii="Times New Roman" w:hAnsi="Times New Roman" w:cs="Times New Roman"/>
          <w:color w:val="FF0000"/>
          <w:sz w:val="24"/>
          <w:szCs w:val="24"/>
        </w:rPr>
      </w:pPr>
    </w:p>
    <w:p w:rsidR="00494B53" w:rsidRDefault="00494B53" w:rsidP="0000373F">
      <w:pPr>
        <w:rPr>
          <w:rFonts w:ascii="Times New Roman" w:hAnsi="Times New Roman" w:cs="Times New Roman"/>
          <w:color w:val="FF0000"/>
          <w:sz w:val="24"/>
          <w:szCs w:val="24"/>
        </w:rPr>
      </w:pPr>
    </w:p>
    <w:p w:rsidR="00494B53" w:rsidRDefault="00494B53" w:rsidP="0000373F">
      <w:pPr>
        <w:rPr>
          <w:rFonts w:ascii="Times New Roman" w:hAnsi="Times New Roman" w:cs="Times New Roman"/>
          <w:color w:val="FF0000"/>
          <w:sz w:val="24"/>
          <w:szCs w:val="24"/>
        </w:rPr>
      </w:pPr>
    </w:p>
    <w:p w:rsidR="00494B53" w:rsidRDefault="00494B53" w:rsidP="0000373F">
      <w:pPr>
        <w:rPr>
          <w:rFonts w:ascii="Times New Roman" w:hAnsi="Times New Roman" w:cs="Times New Roman"/>
          <w:color w:val="FF0000"/>
          <w:sz w:val="24"/>
          <w:szCs w:val="24"/>
        </w:rPr>
      </w:pPr>
    </w:p>
    <w:p w:rsidR="00494B53" w:rsidRPr="00730AC9" w:rsidRDefault="00494B53" w:rsidP="00730AC9">
      <w:pPr>
        <w:rPr>
          <w:rFonts w:ascii="Times New Roman" w:hAnsi="Times New Roman" w:cs="Times New Roman"/>
          <w:sz w:val="24"/>
          <w:szCs w:val="24"/>
        </w:rPr>
      </w:pPr>
      <w:bookmarkStart w:id="0" w:name="_GoBack"/>
      <w:bookmarkEnd w:id="0"/>
    </w:p>
    <w:sectPr w:rsidR="00494B53" w:rsidRPr="00730AC9">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79A" w:rsidRDefault="001A379A" w:rsidP="00591C8A">
      <w:pPr>
        <w:spacing w:after="0" w:line="240" w:lineRule="auto"/>
      </w:pPr>
      <w:r>
        <w:separator/>
      </w:r>
    </w:p>
  </w:endnote>
  <w:endnote w:type="continuationSeparator" w:id="0">
    <w:p w:rsidR="001A379A" w:rsidRDefault="001A379A" w:rsidP="00591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DF" w:rsidRDefault="00EF5AD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7"/>
      <w:gridCol w:w="7813"/>
    </w:tblGrid>
    <w:tr w:rsidR="00591C8A">
      <w:tc>
        <w:tcPr>
          <w:tcW w:w="918" w:type="dxa"/>
        </w:tcPr>
        <w:p w:rsidR="00591C8A" w:rsidRDefault="00591C8A">
          <w:pPr>
            <w:pStyle w:val="Piedep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730AC9" w:rsidRPr="00730AC9">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3</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591C8A" w:rsidRPr="00591C8A" w:rsidRDefault="00591C8A">
          <w:pPr>
            <w:pStyle w:val="Piedepgina"/>
            <w:rPr>
              <w:rFonts w:asciiTheme="majorHAnsi" w:hAnsiTheme="majorHAnsi"/>
            </w:rPr>
          </w:pPr>
          <w:r w:rsidRPr="00591C8A">
            <w:rPr>
              <w:rFonts w:asciiTheme="majorHAnsi" w:hAnsiTheme="majorHAnsi"/>
            </w:rPr>
            <w:t xml:space="preserve">Igor </w:t>
          </w:r>
          <w:proofErr w:type="spellStart"/>
          <w:r w:rsidRPr="00591C8A">
            <w:rPr>
              <w:rFonts w:asciiTheme="majorHAnsi" w:hAnsiTheme="majorHAnsi"/>
            </w:rPr>
            <w:t>Ahedo</w:t>
          </w:r>
          <w:proofErr w:type="spellEnd"/>
          <w:r w:rsidRPr="00591C8A">
            <w:rPr>
              <w:rFonts w:asciiTheme="majorHAnsi" w:hAnsiTheme="majorHAnsi"/>
            </w:rPr>
            <w:t xml:space="preserve"> </w:t>
          </w:r>
          <w:proofErr w:type="spellStart"/>
          <w:r w:rsidRPr="00591C8A">
            <w:rPr>
              <w:rFonts w:asciiTheme="majorHAnsi" w:hAnsiTheme="majorHAnsi"/>
            </w:rPr>
            <w:t>Gurrutxaga</w:t>
          </w:r>
          <w:proofErr w:type="spellEnd"/>
          <w:r w:rsidRPr="00591C8A">
            <w:rPr>
              <w:rFonts w:asciiTheme="majorHAnsi" w:hAnsiTheme="majorHAnsi"/>
            </w:rPr>
            <w:t xml:space="preserve"> (Dpto. Ciencia Política y de la Administración)</w:t>
          </w:r>
        </w:p>
      </w:tc>
    </w:tr>
  </w:tbl>
  <w:p w:rsidR="00591C8A" w:rsidRDefault="00591C8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DF" w:rsidRDefault="00EF5A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79A" w:rsidRDefault="001A379A" w:rsidP="00591C8A">
      <w:pPr>
        <w:spacing w:after="0" w:line="240" w:lineRule="auto"/>
      </w:pPr>
      <w:r>
        <w:separator/>
      </w:r>
    </w:p>
  </w:footnote>
  <w:footnote w:type="continuationSeparator" w:id="0">
    <w:p w:rsidR="001A379A" w:rsidRDefault="001A379A" w:rsidP="00591C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DF" w:rsidRDefault="00EF5AD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203"/>
      <w:gridCol w:w="1531"/>
    </w:tblGrid>
    <w:tr w:rsidR="00591C8A" w:rsidTr="00591C8A">
      <w:trPr>
        <w:trHeight w:val="288"/>
      </w:trPr>
      <w:sdt>
        <w:sdtPr>
          <w:rPr>
            <w:rFonts w:asciiTheme="majorHAnsi" w:eastAsiaTheme="majorEastAsia" w:hAnsiTheme="majorHAnsi" w:cstheme="majorBidi"/>
            <w:sz w:val="36"/>
            <w:szCs w:val="36"/>
          </w:rPr>
          <w:alias w:val="Título"/>
          <w:id w:val="77761602"/>
          <w:placeholder>
            <w:docPart w:val="43A1DEEE851040EC9E3DCE48028DB0C2"/>
          </w:placeholder>
          <w:dataBinding w:prefixMappings="xmlns:ns0='http://schemas.openxmlformats.org/package/2006/metadata/core-properties' xmlns:ns1='http://purl.org/dc/elements/1.1/'" w:xpath="/ns0:coreProperties[1]/ns1:title[1]" w:storeItemID="{6C3C8BC8-F283-45AE-878A-BAB7291924A1}"/>
          <w:text/>
        </w:sdtPr>
        <w:sdtEndPr/>
        <w:sdtContent>
          <w:tc>
            <w:tcPr>
              <w:tcW w:w="7203" w:type="dxa"/>
            </w:tcPr>
            <w:p w:rsidR="00591C8A" w:rsidRDefault="00591C8A" w:rsidP="00591C8A">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Ejercicios</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Año"/>
          <w:id w:val="77761609"/>
          <w:placeholder>
            <w:docPart w:val="945F89871FD64D399BB4E8AA9D4B477A"/>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531" w:type="dxa"/>
            </w:tcPr>
            <w:p w:rsidR="00591C8A" w:rsidRDefault="00EF5ADF" w:rsidP="00591C8A">
              <w:pPr>
                <w:pStyle w:val="Encabezado"/>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Tema 3</w:t>
              </w:r>
            </w:p>
          </w:tc>
        </w:sdtContent>
      </w:sdt>
    </w:tr>
  </w:tbl>
  <w:p w:rsidR="00591C8A" w:rsidRDefault="00591C8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DF" w:rsidRDefault="00EF5A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07E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6E093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01855E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DB05BB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F55515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9B84E7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BAC3DF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15A356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1D4736B"/>
    <w:multiLevelType w:val="hybridMultilevel"/>
    <w:tmpl w:val="6F0452BC"/>
    <w:lvl w:ilvl="0" w:tplc="653C447E">
      <w:start w:val="1"/>
      <w:numFmt w:val="decimal"/>
      <w:lvlText w:val="%1."/>
      <w:lvlJc w:val="left"/>
      <w:pPr>
        <w:ind w:left="720" w:hanging="360"/>
      </w:pPr>
      <w:rPr>
        <w:rFonts w:asciiTheme="minorHAnsi" w:eastAsiaTheme="minorHAnsi" w:hAnsiTheme="minorHAnsi" w:cstheme="minorBidi"/>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C585B8A"/>
    <w:multiLevelType w:val="hybridMultilevel"/>
    <w:tmpl w:val="0D1687CA"/>
    <w:lvl w:ilvl="0" w:tplc="6486FFFC">
      <w:start w:val="12"/>
      <w:numFmt w:val="bullet"/>
      <w:lvlText w:val="-"/>
      <w:lvlJc w:val="left"/>
      <w:pPr>
        <w:ind w:left="1080" w:hanging="360"/>
      </w:pPr>
      <w:rPr>
        <w:rFonts w:ascii="Times New Roman" w:eastAsiaTheme="minorHAns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683B7CA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BB8333A"/>
    <w:multiLevelType w:val="hybridMultilevel"/>
    <w:tmpl w:val="DAF80DAE"/>
    <w:lvl w:ilvl="0" w:tplc="653C447E">
      <w:start w:val="1"/>
      <w:numFmt w:val="decimal"/>
      <w:lvlText w:val="%1."/>
      <w:lvlJc w:val="left"/>
      <w:pPr>
        <w:ind w:left="1440" w:hanging="360"/>
      </w:pPr>
      <w:rPr>
        <w:rFonts w:asciiTheme="minorHAnsi" w:eastAsiaTheme="minorHAnsi" w:hAnsiTheme="minorHAnsi" w:cstheme="minorBidi"/>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7B90268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1"/>
  </w:num>
  <w:num w:numId="3">
    <w:abstractNumId w:val="10"/>
  </w:num>
  <w:num w:numId="4">
    <w:abstractNumId w:val="1"/>
  </w:num>
  <w:num w:numId="5">
    <w:abstractNumId w:val="4"/>
  </w:num>
  <w:num w:numId="6">
    <w:abstractNumId w:val="3"/>
  </w:num>
  <w:num w:numId="7">
    <w:abstractNumId w:val="2"/>
  </w:num>
  <w:num w:numId="8">
    <w:abstractNumId w:val="7"/>
  </w:num>
  <w:num w:numId="9">
    <w:abstractNumId w:val="6"/>
  </w:num>
  <w:num w:numId="10">
    <w:abstractNumId w:val="12"/>
  </w:num>
  <w:num w:numId="11">
    <w:abstractNumId w:val="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73F"/>
    <w:rsid w:val="0000373F"/>
    <w:rsid w:val="001A379A"/>
    <w:rsid w:val="001C4DFC"/>
    <w:rsid w:val="001D36B2"/>
    <w:rsid w:val="00276E01"/>
    <w:rsid w:val="003B19A5"/>
    <w:rsid w:val="00494B53"/>
    <w:rsid w:val="00527B88"/>
    <w:rsid w:val="00591C8A"/>
    <w:rsid w:val="00730AC9"/>
    <w:rsid w:val="008769DD"/>
    <w:rsid w:val="00891610"/>
    <w:rsid w:val="008D0264"/>
    <w:rsid w:val="009B28D7"/>
    <w:rsid w:val="00BA516E"/>
    <w:rsid w:val="00BF0FD1"/>
    <w:rsid w:val="00C8680F"/>
    <w:rsid w:val="00D26B91"/>
    <w:rsid w:val="00EB132E"/>
    <w:rsid w:val="00EF5ADF"/>
    <w:rsid w:val="00F41E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373F"/>
    <w:pPr>
      <w:ind w:left="720"/>
      <w:contextualSpacing/>
    </w:pPr>
  </w:style>
  <w:style w:type="paragraph" w:styleId="Encabezado">
    <w:name w:val="header"/>
    <w:basedOn w:val="Normal"/>
    <w:link w:val="EncabezadoCar"/>
    <w:uiPriority w:val="99"/>
    <w:unhideWhenUsed/>
    <w:rsid w:val="00591C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1C8A"/>
  </w:style>
  <w:style w:type="paragraph" w:styleId="Piedepgina">
    <w:name w:val="footer"/>
    <w:basedOn w:val="Normal"/>
    <w:link w:val="PiedepginaCar"/>
    <w:uiPriority w:val="99"/>
    <w:unhideWhenUsed/>
    <w:rsid w:val="00591C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1C8A"/>
  </w:style>
  <w:style w:type="paragraph" w:styleId="Textodeglobo">
    <w:name w:val="Balloon Text"/>
    <w:basedOn w:val="Normal"/>
    <w:link w:val="TextodegloboCar"/>
    <w:uiPriority w:val="99"/>
    <w:semiHidden/>
    <w:unhideWhenUsed/>
    <w:rsid w:val="00591C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1C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373F"/>
    <w:pPr>
      <w:ind w:left="720"/>
      <w:contextualSpacing/>
    </w:pPr>
  </w:style>
  <w:style w:type="paragraph" w:styleId="Encabezado">
    <w:name w:val="header"/>
    <w:basedOn w:val="Normal"/>
    <w:link w:val="EncabezadoCar"/>
    <w:uiPriority w:val="99"/>
    <w:unhideWhenUsed/>
    <w:rsid w:val="00591C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1C8A"/>
  </w:style>
  <w:style w:type="paragraph" w:styleId="Piedepgina">
    <w:name w:val="footer"/>
    <w:basedOn w:val="Normal"/>
    <w:link w:val="PiedepginaCar"/>
    <w:uiPriority w:val="99"/>
    <w:unhideWhenUsed/>
    <w:rsid w:val="00591C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1C8A"/>
  </w:style>
  <w:style w:type="paragraph" w:styleId="Textodeglobo">
    <w:name w:val="Balloon Text"/>
    <w:basedOn w:val="Normal"/>
    <w:link w:val="TextodegloboCar"/>
    <w:uiPriority w:val="99"/>
    <w:semiHidden/>
    <w:unhideWhenUsed/>
    <w:rsid w:val="00591C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1C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A1DEEE851040EC9E3DCE48028DB0C2"/>
        <w:category>
          <w:name w:val="General"/>
          <w:gallery w:val="placeholder"/>
        </w:category>
        <w:types>
          <w:type w:val="bbPlcHdr"/>
        </w:types>
        <w:behaviors>
          <w:behavior w:val="content"/>
        </w:behaviors>
        <w:guid w:val="{963D37B0-A68F-4B08-8A1B-70F539DF85C1}"/>
      </w:docPartPr>
      <w:docPartBody>
        <w:p w:rsidR="00C90319" w:rsidRDefault="003F514D" w:rsidP="003F514D">
          <w:pPr>
            <w:pStyle w:val="43A1DEEE851040EC9E3DCE48028DB0C2"/>
          </w:pPr>
          <w:r>
            <w:rPr>
              <w:rFonts w:asciiTheme="majorHAnsi" w:eastAsiaTheme="majorEastAsia" w:hAnsiTheme="majorHAnsi" w:cstheme="majorBidi"/>
              <w:sz w:val="36"/>
              <w:szCs w:val="36"/>
            </w:rPr>
            <w:t>[Escriba el título del documento]</w:t>
          </w:r>
        </w:p>
      </w:docPartBody>
    </w:docPart>
    <w:docPart>
      <w:docPartPr>
        <w:name w:val="945F89871FD64D399BB4E8AA9D4B477A"/>
        <w:category>
          <w:name w:val="General"/>
          <w:gallery w:val="placeholder"/>
        </w:category>
        <w:types>
          <w:type w:val="bbPlcHdr"/>
        </w:types>
        <w:behaviors>
          <w:behavior w:val="content"/>
        </w:behaviors>
        <w:guid w:val="{D5974FE1-D583-4C99-A998-68BD80E31160}"/>
      </w:docPartPr>
      <w:docPartBody>
        <w:p w:rsidR="00C90319" w:rsidRDefault="003F514D" w:rsidP="003F514D">
          <w:pPr>
            <w:pStyle w:val="945F89871FD64D399BB4E8AA9D4B477A"/>
          </w:pPr>
          <w:r>
            <w:rPr>
              <w:rFonts w:asciiTheme="majorHAnsi" w:eastAsiaTheme="majorEastAsia" w:hAnsiTheme="majorHAnsi" w:cstheme="majorBidi"/>
              <w:b/>
              <w:bCs/>
              <w:color w:val="4F81BD"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14D"/>
    <w:rsid w:val="003F514D"/>
    <w:rsid w:val="004051C6"/>
    <w:rsid w:val="00815393"/>
    <w:rsid w:val="009F266D"/>
    <w:rsid w:val="00C90319"/>
    <w:rsid w:val="00EC3D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3A1DEEE851040EC9E3DCE48028DB0C2">
    <w:name w:val="43A1DEEE851040EC9E3DCE48028DB0C2"/>
    <w:rsid w:val="003F514D"/>
  </w:style>
  <w:style w:type="paragraph" w:customStyle="1" w:styleId="945F89871FD64D399BB4E8AA9D4B477A">
    <w:name w:val="945F89871FD64D399BB4E8AA9D4B477A"/>
    <w:rsid w:val="003F51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3A1DEEE851040EC9E3DCE48028DB0C2">
    <w:name w:val="43A1DEEE851040EC9E3DCE48028DB0C2"/>
    <w:rsid w:val="003F514D"/>
  </w:style>
  <w:style w:type="paragraph" w:customStyle="1" w:styleId="945F89871FD64D399BB4E8AA9D4B477A">
    <w:name w:val="945F89871FD64D399BB4E8AA9D4B477A"/>
    <w:rsid w:val="003F51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Tema 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5924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Ejercicios</vt:lpstr>
    </vt:vector>
  </TitlesOfParts>
  <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Ejercicios</dc:title>
  <dc:creator>marijorekalde</dc:creator>
  <cp:lastModifiedBy>marijorekalde</cp:lastModifiedBy>
  <cp:revision>5</cp:revision>
  <dcterms:created xsi:type="dcterms:W3CDTF">2016-05-08T16:29:00Z</dcterms:created>
  <dcterms:modified xsi:type="dcterms:W3CDTF">2016-05-08T19:27:00Z</dcterms:modified>
</cp:coreProperties>
</file>