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0B" w:rsidRDefault="00440A0B" w:rsidP="00440A0B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83D">
        <w:rPr>
          <w:rFonts w:ascii="Times New Roman" w:hAnsi="Times New Roman" w:cs="Times New Roman"/>
          <w:b/>
          <w:sz w:val="28"/>
          <w:szCs w:val="28"/>
        </w:rPr>
        <w:t>FUNDAMENTOS DE ANÁLISIS POLÍTICO</w:t>
      </w:r>
    </w:p>
    <w:p w:rsidR="00440A0B" w:rsidRDefault="00440A0B" w:rsidP="00440A0B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Open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Course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Ware</w:t>
      </w:r>
      <w:proofErr w:type="spellEnd"/>
    </w:p>
    <w:p w:rsidR="00440A0B" w:rsidRPr="000E083D" w:rsidRDefault="00440A0B" w:rsidP="00440A0B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s-ES"/>
        </w:rPr>
        <w:drawing>
          <wp:inline distT="0" distB="0" distL="0" distR="0">
            <wp:extent cx="838200" cy="295275"/>
            <wp:effectExtent l="19050" t="0" r="0" b="0"/>
            <wp:docPr id="14" name="2 Imagen" descr="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A0B" w:rsidRPr="00BB2C9C" w:rsidRDefault="00440A0B" w:rsidP="00440A0B">
      <w:pPr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:rsidR="00440A0B" w:rsidRDefault="00440A0B" w:rsidP="00440A0B">
      <w:pPr>
        <w:spacing w:before="1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drawing>
          <wp:inline distT="0" distB="0" distL="0" distR="0">
            <wp:extent cx="5395094" cy="3686175"/>
            <wp:effectExtent l="19050" t="0" r="0" b="0"/>
            <wp:docPr id="15" name="0 Imagen" descr="portada li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 lib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8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A0B" w:rsidRDefault="00440A0B" w:rsidP="00440A0B">
      <w:pPr>
        <w:spacing w:before="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0A0B" w:rsidRDefault="00440A0B" w:rsidP="00440A0B">
      <w:pPr>
        <w:spacing w:before="1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Profesor</w:t>
      </w:r>
    </w:p>
    <w:p w:rsidR="00440A0B" w:rsidRPr="000E083D" w:rsidRDefault="00440A0B" w:rsidP="00440A0B">
      <w:pPr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0E083D">
        <w:rPr>
          <w:rFonts w:ascii="Times New Roman" w:hAnsi="Times New Roman" w:cs="Times New Roman"/>
          <w:sz w:val="24"/>
          <w:szCs w:val="24"/>
        </w:rPr>
        <w:t xml:space="preserve">Igor </w:t>
      </w:r>
      <w:proofErr w:type="spellStart"/>
      <w:r w:rsidRPr="000E083D">
        <w:rPr>
          <w:rFonts w:ascii="Times New Roman" w:hAnsi="Times New Roman" w:cs="Times New Roman"/>
          <w:sz w:val="24"/>
          <w:szCs w:val="24"/>
        </w:rPr>
        <w:t>Ahedo</w:t>
      </w:r>
      <w:proofErr w:type="spellEnd"/>
      <w:r w:rsidRPr="000E0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83D">
        <w:rPr>
          <w:rFonts w:ascii="Times New Roman" w:hAnsi="Times New Roman" w:cs="Times New Roman"/>
          <w:sz w:val="24"/>
          <w:szCs w:val="24"/>
        </w:rPr>
        <w:t>Gurrutxaga</w:t>
      </w:r>
      <w:proofErr w:type="spellEnd"/>
    </w:p>
    <w:p w:rsidR="00440A0B" w:rsidRPr="000E083D" w:rsidRDefault="00440A0B" w:rsidP="00440A0B">
      <w:pPr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0E083D">
        <w:rPr>
          <w:rFonts w:ascii="Times New Roman" w:hAnsi="Times New Roman" w:cs="Times New Roman"/>
          <w:sz w:val="24"/>
          <w:szCs w:val="24"/>
        </w:rPr>
        <w:t>Departamento de Ciencia Política y de la Administración</w:t>
      </w:r>
    </w:p>
    <w:p w:rsidR="00440A0B" w:rsidRPr="000E083D" w:rsidRDefault="00440A0B" w:rsidP="00440A0B">
      <w:pPr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0E083D">
        <w:rPr>
          <w:rFonts w:ascii="Times New Roman" w:hAnsi="Times New Roman" w:cs="Times New Roman"/>
          <w:sz w:val="24"/>
          <w:szCs w:val="24"/>
        </w:rPr>
        <w:t xml:space="preserve">Universidad del País Vasco – </w:t>
      </w:r>
      <w:proofErr w:type="spellStart"/>
      <w:r w:rsidRPr="000E083D">
        <w:rPr>
          <w:rFonts w:ascii="Times New Roman" w:hAnsi="Times New Roman" w:cs="Times New Roman"/>
          <w:sz w:val="24"/>
          <w:szCs w:val="24"/>
        </w:rPr>
        <w:t>Euskal</w:t>
      </w:r>
      <w:proofErr w:type="spellEnd"/>
      <w:r w:rsidRPr="000E0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83D">
        <w:rPr>
          <w:rFonts w:ascii="Times New Roman" w:hAnsi="Times New Roman" w:cs="Times New Roman"/>
          <w:sz w:val="24"/>
          <w:szCs w:val="24"/>
        </w:rPr>
        <w:t>Herriko</w:t>
      </w:r>
      <w:proofErr w:type="spellEnd"/>
      <w:r w:rsidRPr="000E0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83D">
        <w:rPr>
          <w:rFonts w:ascii="Times New Roman" w:hAnsi="Times New Roman" w:cs="Times New Roman"/>
          <w:sz w:val="24"/>
          <w:szCs w:val="24"/>
        </w:rPr>
        <w:t>Unibertsitatea</w:t>
      </w:r>
      <w:proofErr w:type="spellEnd"/>
    </w:p>
    <w:p w:rsidR="00440A0B" w:rsidRDefault="00440A0B" w:rsidP="00EB132E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440A0B" w:rsidRDefault="00440A0B" w:rsidP="00EB132E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440A0B" w:rsidRDefault="00440A0B" w:rsidP="00EB132E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440A0B" w:rsidRDefault="00440A0B" w:rsidP="00EB132E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440A0B" w:rsidRDefault="00440A0B" w:rsidP="00EB132E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00373F" w:rsidRPr="00440A0B" w:rsidRDefault="00EB132E" w:rsidP="00EB132E">
      <w:pPr>
        <w:ind w:left="426"/>
        <w:rPr>
          <w:rFonts w:ascii="Times New Roman" w:hAnsi="Times New Roman" w:cs="Times New Roman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00373F" w:rsidRPr="00891610">
        <w:rPr>
          <w:rFonts w:ascii="Times New Roman" w:hAnsi="Times New Roman" w:cs="Times New Roman"/>
          <w:sz w:val="24"/>
          <w:szCs w:val="24"/>
        </w:rPr>
        <w:t xml:space="preserve">Qué significa para </w:t>
      </w:r>
      <w:proofErr w:type="spellStart"/>
      <w:r w:rsidR="0000373F" w:rsidRPr="00891610">
        <w:rPr>
          <w:rFonts w:ascii="Times New Roman" w:hAnsi="Times New Roman" w:cs="Times New Roman"/>
          <w:sz w:val="24"/>
          <w:szCs w:val="24"/>
        </w:rPr>
        <w:t>Sztompka</w:t>
      </w:r>
      <w:proofErr w:type="spellEnd"/>
      <w:r w:rsidR="0000373F" w:rsidRPr="00891610">
        <w:rPr>
          <w:rFonts w:ascii="Times New Roman" w:hAnsi="Times New Roman" w:cs="Times New Roman"/>
          <w:sz w:val="24"/>
          <w:szCs w:val="24"/>
        </w:rPr>
        <w:t xml:space="preserve"> que las estructuras sean emergentes respecto de los agentes</w:t>
      </w:r>
      <w:proofErr w:type="gramStart"/>
      <w:r w:rsidR="0000373F" w:rsidRPr="00440A0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00373F" w:rsidRPr="00440A0B" w:rsidRDefault="0000373F" w:rsidP="00EB132E">
      <w:pPr>
        <w:pStyle w:val="Prrafodelista"/>
        <w:numPr>
          <w:ilvl w:val="4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Que abarcan a los agentes</w:t>
      </w:r>
    </w:p>
    <w:p w:rsidR="0000373F" w:rsidRPr="00440A0B" w:rsidRDefault="0000373F" w:rsidP="00EB132E">
      <w:pPr>
        <w:pStyle w:val="Prrafodelista"/>
        <w:numPr>
          <w:ilvl w:val="4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Que son reducibles a la suma de los agentes</w:t>
      </w:r>
    </w:p>
    <w:p w:rsidR="00EB132E" w:rsidRPr="00440A0B" w:rsidRDefault="0000373F" w:rsidP="00EB132E">
      <w:pPr>
        <w:pStyle w:val="Prrafodelista"/>
        <w:numPr>
          <w:ilvl w:val="4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Ninguna de las dos</w:t>
      </w:r>
    </w:p>
    <w:p w:rsidR="0000373F" w:rsidRPr="00440A0B" w:rsidRDefault="0000373F" w:rsidP="00EB132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 xml:space="preserve">Qué significa para </w:t>
      </w:r>
      <w:proofErr w:type="spellStart"/>
      <w:r w:rsidRPr="00440A0B">
        <w:rPr>
          <w:rFonts w:ascii="Times New Roman" w:hAnsi="Times New Roman" w:cs="Times New Roman"/>
          <w:sz w:val="24"/>
          <w:szCs w:val="24"/>
        </w:rPr>
        <w:t>Sztompka</w:t>
      </w:r>
      <w:proofErr w:type="spellEnd"/>
      <w:r w:rsidRPr="00440A0B">
        <w:rPr>
          <w:rFonts w:ascii="Times New Roman" w:hAnsi="Times New Roman" w:cs="Times New Roman"/>
          <w:sz w:val="24"/>
          <w:szCs w:val="24"/>
        </w:rPr>
        <w:t xml:space="preserve"> que el funcionamiento de las estructuras deba ser considerado como emergentes de las acciones de los </w:t>
      </w:r>
      <w:proofErr w:type="spellStart"/>
      <w:r w:rsidRPr="00440A0B">
        <w:rPr>
          <w:rFonts w:ascii="Times New Roman" w:hAnsi="Times New Roman" w:cs="Times New Roman"/>
          <w:sz w:val="24"/>
          <w:szCs w:val="24"/>
        </w:rPr>
        <w:t>actores?l</w:t>
      </w:r>
      <w:proofErr w:type="spellEnd"/>
    </w:p>
    <w:p w:rsidR="0000373F" w:rsidRPr="00440A0B" w:rsidRDefault="0000373F" w:rsidP="00EB132E">
      <w:pPr>
        <w:pStyle w:val="Prrafodelista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Que es la suma de las acciones</w:t>
      </w:r>
    </w:p>
    <w:p w:rsidR="0000373F" w:rsidRPr="00440A0B" w:rsidRDefault="0000373F" w:rsidP="00EB132E">
      <w:pPr>
        <w:pStyle w:val="Prrafodelista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Que más que la suma de las acciones</w:t>
      </w:r>
    </w:p>
    <w:p w:rsidR="0000373F" w:rsidRPr="00440A0B" w:rsidRDefault="0000373F" w:rsidP="00EB132E">
      <w:pPr>
        <w:pStyle w:val="Prrafodelista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Que las acciones no importan</w:t>
      </w:r>
    </w:p>
    <w:p w:rsidR="0000373F" w:rsidRPr="00440A0B" w:rsidRDefault="0000373F" w:rsidP="0000373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Que significa la autonomía de lo político</w:t>
      </w:r>
    </w:p>
    <w:p w:rsidR="0000373F" w:rsidRPr="00440A0B" w:rsidRDefault="0000373F" w:rsidP="00EB132E">
      <w:pPr>
        <w:pStyle w:val="Prrafodelista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Que lo político no se explica por nada ajeno a lo político</w:t>
      </w:r>
    </w:p>
    <w:p w:rsidR="0000373F" w:rsidRPr="00440A0B" w:rsidRDefault="0000373F" w:rsidP="00EB132E">
      <w:pPr>
        <w:pStyle w:val="Prrafodelista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Que hay factores políticos que explican los fenómenos políticos, además de otros factores</w:t>
      </w:r>
    </w:p>
    <w:p w:rsidR="0000373F" w:rsidRPr="00440A0B" w:rsidRDefault="0000373F" w:rsidP="00EB132E">
      <w:pPr>
        <w:pStyle w:val="Prrafodelista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Que lo político se explica por lo económico o lo cultural</w:t>
      </w:r>
    </w:p>
    <w:p w:rsidR="0000373F" w:rsidRPr="00440A0B" w:rsidRDefault="0000373F" w:rsidP="0000373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 xml:space="preserve">La capacidad de pasar de la potencia al acto, según </w:t>
      </w:r>
      <w:proofErr w:type="spellStart"/>
      <w:r w:rsidRPr="00440A0B">
        <w:rPr>
          <w:rFonts w:ascii="Times New Roman" w:hAnsi="Times New Roman" w:cs="Times New Roman"/>
          <w:sz w:val="24"/>
          <w:szCs w:val="24"/>
        </w:rPr>
        <w:t>Sztompka</w:t>
      </w:r>
      <w:proofErr w:type="spellEnd"/>
      <w:r w:rsidRPr="00440A0B">
        <w:rPr>
          <w:rFonts w:ascii="Times New Roman" w:hAnsi="Times New Roman" w:cs="Times New Roman"/>
          <w:sz w:val="24"/>
          <w:szCs w:val="24"/>
        </w:rPr>
        <w:t>, depende</w:t>
      </w:r>
    </w:p>
    <w:p w:rsidR="0000373F" w:rsidRPr="00440A0B" w:rsidRDefault="0000373F" w:rsidP="00EB132E">
      <w:pPr>
        <w:pStyle w:val="Prrafodelista"/>
        <w:numPr>
          <w:ilvl w:val="4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Del contexto estructural</w:t>
      </w:r>
    </w:p>
    <w:p w:rsidR="0000373F" w:rsidRPr="00440A0B" w:rsidRDefault="0000373F" w:rsidP="00EB132E">
      <w:pPr>
        <w:pStyle w:val="Prrafodelista"/>
        <w:numPr>
          <w:ilvl w:val="4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De los cambios intencionales de los actores</w:t>
      </w:r>
    </w:p>
    <w:p w:rsidR="0000373F" w:rsidRPr="00440A0B" w:rsidRDefault="0000373F" w:rsidP="00EB132E">
      <w:pPr>
        <w:pStyle w:val="Prrafodelista"/>
        <w:numPr>
          <w:ilvl w:val="4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De ambos elementos</w:t>
      </w:r>
    </w:p>
    <w:p w:rsidR="0000373F" w:rsidRPr="00440A0B" w:rsidRDefault="0000373F" w:rsidP="0000373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40A0B">
        <w:rPr>
          <w:rFonts w:ascii="Times New Roman" w:hAnsi="Times New Roman" w:cs="Times New Roman"/>
          <w:sz w:val="24"/>
          <w:szCs w:val="24"/>
        </w:rPr>
        <w:t>Cual</w:t>
      </w:r>
      <w:proofErr w:type="spellEnd"/>
      <w:r w:rsidRPr="00440A0B">
        <w:rPr>
          <w:rFonts w:ascii="Times New Roman" w:hAnsi="Times New Roman" w:cs="Times New Roman"/>
          <w:sz w:val="24"/>
          <w:szCs w:val="24"/>
        </w:rPr>
        <w:t xml:space="preserve"> de estas afirmaciones es cierta</w:t>
      </w:r>
    </w:p>
    <w:p w:rsidR="0000373F" w:rsidRPr="00440A0B" w:rsidRDefault="0000373F" w:rsidP="00EB132E">
      <w:pPr>
        <w:pStyle w:val="Prrafodelista"/>
        <w:numPr>
          <w:ilvl w:val="4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es imposible considerar la posibilidad de la existencia de que agentes separados y estructuras separadas interactúen produciendo efectos</w:t>
      </w:r>
    </w:p>
    <w:p w:rsidR="0000373F" w:rsidRPr="00440A0B" w:rsidRDefault="0000373F" w:rsidP="00EB132E">
      <w:pPr>
        <w:pStyle w:val="Prrafodelista"/>
        <w:numPr>
          <w:ilvl w:val="4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Es posible considerar la posibilidad de la existencia de que agentes separados y estructuras separadas interactúen produciendo efectos</w:t>
      </w:r>
    </w:p>
    <w:p w:rsidR="0000373F" w:rsidRPr="00440A0B" w:rsidRDefault="0000373F" w:rsidP="00EB132E">
      <w:pPr>
        <w:pStyle w:val="Prrafodelista"/>
        <w:numPr>
          <w:ilvl w:val="4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Se debe considerar la posibilidad de la existencia de que agentes separados y estructuras separadas interactúen produciendo efectos</w:t>
      </w:r>
    </w:p>
    <w:p w:rsidR="0000373F" w:rsidRPr="00440A0B" w:rsidRDefault="0000373F" w:rsidP="0000373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La praxis esta constreñida y facilitada</w:t>
      </w:r>
    </w:p>
    <w:p w:rsidR="0000373F" w:rsidRPr="00440A0B" w:rsidRDefault="0000373F" w:rsidP="00EB132E">
      <w:pPr>
        <w:pStyle w:val="Prrafodelista"/>
        <w:numPr>
          <w:ilvl w:val="4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 xml:space="preserve">desde arriba, por la fase de funcionamiento alcanzado por una sociedad determinada; </w:t>
      </w:r>
    </w:p>
    <w:p w:rsidR="0000373F" w:rsidRPr="00440A0B" w:rsidRDefault="0000373F" w:rsidP="00EB132E">
      <w:pPr>
        <w:pStyle w:val="Prrafodelista"/>
        <w:numPr>
          <w:ilvl w:val="4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 xml:space="preserve">desde abajo, por la conducta de los individuos y grupos. Pero no es reducible a ambas. </w:t>
      </w:r>
    </w:p>
    <w:p w:rsidR="0000373F" w:rsidRPr="00440A0B" w:rsidRDefault="0000373F" w:rsidP="00EB132E">
      <w:pPr>
        <w:pStyle w:val="Prrafodelista"/>
        <w:numPr>
          <w:ilvl w:val="4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Ambas respuestas son ciertas, pero también que es una cualidad nueva</w:t>
      </w:r>
    </w:p>
    <w:p w:rsidR="0000373F" w:rsidRPr="00440A0B" w:rsidRDefault="0000373F" w:rsidP="0000373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La agencia está condicionada</w:t>
      </w:r>
    </w:p>
    <w:p w:rsidR="0000373F" w:rsidRPr="00440A0B" w:rsidRDefault="0000373F" w:rsidP="00F76C83">
      <w:pPr>
        <w:pStyle w:val="Prrafodelista"/>
        <w:numPr>
          <w:ilvl w:val="4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 xml:space="preserve">desde arriba por el equilibrio entre limitaciones y recursos proporcionados por las estructuras; </w:t>
      </w:r>
    </w:p>
    <w:p w:rsidR="0000373F" w:rsidRPr="00440A0B" w:rsidRDefault="0000373F" w:rsidP="00F76C83">
      <w:pPr>
        <w:pStyle w:val="Prrafodelista"/>
        <w:numPr>
          <w:ilvl w:val="4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 xml:space="preserve">desde abajo por las capacidades, talentos, pericias y actitudes de los miembros sociales, y por las formas organizativas en la que se articulan como grupos, movimientos sociales; en definitiva, con la sociedad civil. </w:t>
      </w:r>
    </w:p>
    <w:p w:rsidR="0000373F" w:rsidRDefault="0000373F" w:rsidP="00F76C83">
      <w:pPr>
        <w:pStyle w:val="Prrafodelista"/>
        <w:numPr>
          <w:ilvl w:val="4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Ambas, pero no es reducible a ninguna d</w:t>
      </w:r>
      <w:r w:rsidR="00F76C83" w:rsidRPr="00440A0B">
        <w:rPr>
          <w:rFonts w:ascii="Times New Roman" w:hAnsi="Times New Roman" w:cs="Times New Roman"/>
          <w:sz w:val="24"/>
          <w:szCs w:val="24"/>
        </w:rPr>
        <w:t xml:space="preserve">e las dos. Con respecto a los </w:t>
      </w:r>
      <w:bookmarkStart w:id="0" w:name="_GoBack"/>
      <w:bookmarkEnd w:id="0"/>
      <w:r w:rsidRPr="00440A0B">
        <w:rPr>
          <w:rFonts w:ascii="Times New Roman" w:hAnsi="Times New Roman" w:cs="Times New Roman"/>
          <w:sz w:val="24"/>
          <w:szCs w:val="24"/>
        </w:rPr>
        <w:t>niveles de totalidad e individualidad es una realidad nueva, emergente.</w:t>
      </w:r>
    </w:p>
    <w:p w:rsidR="00C53456" w:rsidRPr="00440A0B" w:rsidRDefault="00C53456" w:rsidP="00C53456">
      <w:pPr>
        <w:pStyle w:val="Prrafodelista"/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00373F" w:rsidRPr="00440A0B" w:rsidRDefault="0000373F" w:rsidP="0000373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lastRenderedPageBreak/>
        <w:t xml:space="preserve">Según </w:t>
      </w:r>
      <w:proofErr w:type="spellStart"/>
      <w:r w:rsidRPr="00440A0B">
        <w:rPr>
          <w:rFonts w:ascii="Times New Roman" w:hAnsi="Times New Roman" w:cs="Times New Roman"/>
          <w:sz w:val="24"/>
          <w:szCs w:val="24"/>
        </w:rPr>
        <w:t>Sztompka</w:t>
      </w:r>
      <w:proofErr w:type="spellEnd"/>
      <w:r w:rsidRPr="00440A0B">
        <w:rPr>
          <w:rFonts w:ascii="Times New Roman" w:hAnsi="Times New Roman" w:cs="Times New Roman"/>
          <w:sz w:val="24"/>
          <w:szCs w:val="24"/>
        </w:rPr>
        <w:t>, el acontecer</w:t>
      </w:r>
    </w:p>
    <w:p w:rsidR="0000373F" w:rsidRPr="00440A0B" w:rsidRDefault="0000373F" w:rsidP="00EB132E">
      <w:pPr>
        <w:pStyle w:val="Prrafodelista"/>
        <w:numPr>
          <w:ilvl w:val="4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Es necesario y probable</w:t>
      </w:r>
    </w:p>
    <w:p w:rsidR="0000373F" w:rsidRPr="00440A0B" w:rsidRDefault="0000373F" w:rsidP="00EB132E">
      <w:pPr>
        <w:pStyle w:val="Prrafodelista"/>
        <w:numPr>
          <w:ilvl w:val="4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Es probable pero no necesario</w:t>
      </w:r>
    </w:p>
    <w:p w:rsidR="0000373F" w:rsidRPr="00440A0B" w:rsidRDefault="0000373F" w:rsidP="00EB132E">
      <w:pPr>
        <w:pStyle w:val="Prrafodelista"/>
        <w:numPr>
          <w:ilvl w:val="4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No es probable ni necesario</w:t>
      </w:r>
    </w:p>
    <w:p w:rsidR="00EB132E" w:rsidRPr="00440A0B" w:rsidRDefault="00EB132E" w:rsidP="00EB132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Según el texto, las emociones</w:t>
      </w:r>
    </w:p>
    <w:p w:rsidR="00EB132E" w:rsidRPr="00440A0B" w:rsidRDefault="00EB132E" w:rsidP="00EB132E">
      <w:pPr>
        <w:pStyle w:val="Prrafodelista"/>
        <w:numPr>
          <w:ilvl w:val="4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No son relevantes en el análisis de los fenómenos políticos</w:t>
      </w:r>
    </w:p>
    <w:p w:rsidR="00EB132E" w:rsidRPr="00440A0B" w:rsidRDefault="00EB132E" w:rsidP="00EB132E">
      <w:pPr>
        <w:pStyle w:val="Prrafodelista"/>
        <w:numPr>
          <w:ilvl w:val="4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Deben ser tenidas en cuenta</w:t>
      </w:r>
    </w:p>
    <w:p w:rsidR="00EB132E" w:rsidRPr="00440A0B" w:rsidRDefault="00EB132E" w:rsidP="00EB132E">
      <w:pPr>
        <w:pStyle w:val="Prrafodelista"/>
        <w:numPr>
          <w:ilvl w:val="4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Distraen de la importancia de los elementos racionales en el análisis de los fenómenos políticos</w:t>
      </w:r>
    </w:p>
    <w:p w:rsidR="00EB132E" w:rsidRPr="00440A0B" w:rsidRDefault="00EB132E" w:rsidP="00EB132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La conciencia</w:t>
      </w:r>
    </w:p>
    <w:p w:rsidR="00EB132E" w:rsidRPr="00440A0B" w:rsidRDefault="00EB132E" w:rsidP="00EB132E">
      <w:pPr>
        <w:pStyle w:val="Prrafodelista"/>
        <w:numPr>
          <w:ilvl w:val="4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Debe ser vista como el contenido de las mentes humanas</w:t>
      </w:r>
    </w:p>
    <w:p w:rsidR="00EB132E" w:rsidRPr="00440A0B" w:rsidRDefault="00EB132E" w:rsidP="00EB132E">
      <w:pPr>
        <w:pStyle w:val="Prrafodelista"/>
        <w:numPr>
          <w:ilvl w:val="4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Debe ser vista como las relaciones supraindividuales</w:t>
      </w:r>
    </w:p>
    <w:p w:rsidR="00EB132E" w:rsidRPr="00440A0B" w:rsidRDefault="00EB132E" w:rsidP="00EB132E">
      <w:pPr>
        <w:pStyle w:val="Prrafodelista"/>
        <w:numPr>
          <w:ilvl w:val="4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40A0B">
        <w:rPr>
          <w:rFonts w:ascii="Times New Roman" w:hAnsi="Times New Roman" w:cs="Times New Roman"/>
          <w:sz w:val="24"/>
          <w:szCs w:val="24"/>
        </w:rPr>
        <w:t>Ambas respuestas son ciertas</w:t>
      </w:r>
    </w:p>
    <w:p w:rsidR="00EB132E" w:rsidRPr="00440A0B" w:rsidRDefault="00EB132E" w:rsidP="00891610">
      <w:pPr>
        <w:pStyle w:val="Prrafodelista"/>
        <w:ind w:left="1440"/>
        <w:rPr>
          <w:rFonts w:ascii="Times New Roman" w:hAnsi="Times New Roman" w:cs="Times New Roman"/>
          <w:sz w:val="24"/>
          <w:szCs w:val="24"/>
        </w:rPr>
      </w:pPr>
    </w:p>
    <w:sectPr w:rsidR="00EB132E" w:rsidRPr="00440A0B" w:rsidSect="001D6A83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7D0" w:rsidRDefault="003407D0" w:rsidP="00591C8A">
      <w:pPr>
        <w:spacing w:after="0" w:line="240" w:lineRule="auto"/>
      </w:pPr>
      <w:r>
        <w:separator/>
      </w:r>
    </w:p>
  </w:endnote>
  <w:endnote w:type="continuationSeparator" w:id="0">
    <w:p w:rsidR="003407D0" w:rsidRDefault="003407D0" w:rsidP="0059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07"/>
      <w:gridCol w:w="7813"/>
    </w:tblGrid>
    <w:tr w:rsidR="00591C8A">
      <w:tc>
        <w:tcPr>
          <w:tcW w:w="918" w:type="dxa"/>
        </w:tcPr>
        <w:p w:rsidR="00591C8A" w:rsidRDefault="00614C84">
          <w:pPr>
            <w:pStyle w:val="Piedepgina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 w:rsidRPr="00614C84">
            <w:rPr>
              <w:szCs w:val="21"/>
            </w:rPr>
            <w:fldChar w:fldCharType="begin"/>
          </w:r>
          <w:r w:rsidR="00591C8A">
            <w:instrText>PAGE   \* MERGEFORMAT</w:instrText>
          </w:r>
          <w:r w:rsidRPr="00614C84">
            <w:rPr>
              <w:szCs w:val="21"/>
            </w:rPr>
            <w:fldChar w:fldCharType="separate"/>
          </w:r>
          <w:r w:rsidR="00C53456" w:rsidRPr="00C53456">
            <w:rPr>
              <w:b/>
              <w:bCs/>
              <w:noProof/>
              <w:color w:val="4F81BD" w:themeColor="accent1"/>
              <w:sz w:val="32"/>
              <w:szCs w:val="32"/>
            </w:rPr>
            <w:t>3</w:t>
          </w:r>
          <w:r>
            <w:rPr>
              <w:b/>
              <w:bCs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591C8A" w:rsidRPr="00591C8A" w:rsidRDefault="00591C8A">
          <w:pPr>
            <w:pStyle w:val="Piedepgina"/>
            <w:rPr>
              <w:rFonts w:asciiTheme="majorHAnsi" w:hAnsiTheme="majorHAnsi"/>
            </w:rPr>
          </w:pPr>
          <w:r w:rsidRPr="00591C8A">
            <w:rPr>
              <w:rFonts w:asciiTheme="majorHAnsi" w:hAnsiTheme="majorHAnsi"/>
            </w:rPr>
            <w:t xml:space="preserve">Igor </w:t>
          </w:r>
          <w:proofErr w:type="spellStart"/>
          <w:r w:rsidRPr="00591C8A">
            <w:rPr>
              <w:rFonts w:asciiTheme="majorHAnsi" w:hAnsiTheme="majorHAnsi"/>
            </w:rPr>
            <w:t>Ahedo</w:t>
          </w:r>
          <w:proofErr w:type="spellEnd"/>
          <w:r w:rsidRPr="00591C8A">
            <w:rPr>
              <w:rFonts w:asciiTheme="majorHAnsi" w:hAnsiTheme="majorHAnsi"/>
            </w:rPr>
            <w:t xml:space="preserve"> </w:t>
          </w:r>
          <w:proofErr w:type="spellStart"/>
          <w:r w:rsidRPr="00591C8A">
            <w:rPr>
              <w:rFonts w:asciiTheme="majorHAnsi" w:hAnsiTheme="majorHAnsi"/>
            </w:rPr>
            <w:t>Gurrutxaga</w:t>
          </w:r>
          <w:proofErr w:type="spellEnd"/>
          <w:r w:rsidRPr="00591C8A">
            <w:rPr>
              <w:rFonts w:asciiTheme="majorHAnsi" w:hAnsiTheme="majorHAnsi"/>
            </w:rPr>
            <w:t xml:space="preserve"> (Dpto. Ciencia Política y de la Administración)</w:t>
          </w:r>
        </w:p>
      </w:tc>
    </w:tr>
  </w:tbl>
  <w:p w:rsidR="00591C8A" w:rsidRDefault="00591C8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7D0" w:rsidRDefault="003407D0" w:rsidP="00591C8A">
      <w:pPr>
        <w:spacing w:after="0" w:line="240" w:lineRule="auto"/>
      </w:pPr>
      <w:r>
        <w:separator/>
      </w:r>
    </w:p>
  </w:footnote>
  <w:footnote w:type="continuationSeparator" w:id="0">
    <w:p w:rsidR="003407D0" w:rsidRDefault="003407D0" w:rsidP="0059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203"/>
      <w:gridCol w:w="1531"/>
    </w:tblGrid>
    <w:tr w:rsidR="00591C8A" w:rsidTr="00591C8A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ítulo"/>
          <w:id w:val="77761602"/>
          <w:placeholder>
            <w:docPart w:val="43A1DEEE851040EC9E3DCE48028DB0C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203" w:type="dxa"/>
            </w:tcPr>
            <w:p w:rsidR="00591C8A" w:rsidRDefault="00EB7E50" w:rsidP="00EB7E50">
              <w:pPr>
                <w:pStyle w:val="Encabezado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Autoevaluación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Año"/>
          <w:id w:val="77761609"/>
          <w:placeholder>
            <w:docPart w:val="945F89871FD64D399BB4E8AA9D4B477A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s-ES"/>
            <w:storeMappedDataAs w:val="dateTime"/>
            <w:calendar w:val="gregorian"/>
          </w:date>
        </w:sdtPr>
        <w:sdtContent>
          <w:tc>
            <w:tcPr>
              <w:tcW w:w="1531" w:type="dxa"/>
            </w:tcPr>
            <w:p w:rsidR="00591C8A" w:rsidRDefault="00591C8A" w:rsidP="00591C8A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Tema 1</w:t>
              </w:r>
            </w:p>
          </w:tc>
        </w:sdtContent>
      </w:sdt>
    </w:tr>
  </w:tbl>
  <w:p w:rsidR="00591C8A" w:rsidRDefault="00591C8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07E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E6E093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01855E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DB05BB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F55515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9B84E7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BAC3DF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15A3564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1D4736B"/>
    <w:multiLevelType w:val="hybridMultilevel"/>
    <w:tmpl w:val="6F0452BC"/>
    <w:lvl w:ilvl="0" w:tplc="653C44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3B7CA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BB8333A"/>
    <w:multiLevelType w:val="hybridMultilevel"/>
    <w:tmpl w:val="DAF80DAE"/>
    <w:lvl w:ilvl="0" w:tplc="653C447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B90268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73F"/>
    <w:rsid w:val="0000373F"/>
    <w:rsid w:val="00152956"/>
    <w:rsid w:val="001D36B2"/>
    <w:rsid w:val="001D6A83"/>
    <w:rsid w:val="00276E01"/>
    <w:rsid w:val="003407D0"/>
    <w:rsid w:val="00420D68"/>
    <w:rsid w:val="00440A0B"/>
    <w:rsid w:val="00591C8A"/>
    <w:rsid w:val="00614C84"/>
    <w:rsid w:val="00891610"/>
    <w:rsid w:val="008F0878"/>
    <w:rsid w:val="00C53456"/>
    <w:rsid w:val="00EB132E"/>
    <w:rsid w:val="00EB7E50"/>
    <w:rsid w:val="00F76C83"/>
    <w:rsid w:val="00FD2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A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37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C8A"/>
  </w:style>
  <w:style w:type="paragraph" w:styleId="Piedepgina">
    <w:name w:val="footer"/>
    <w:basedOn w:val="Normal"/>
    <w:link w:val="Piedepgina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C8A"/>
  </w:style>
  <w:style w:type="paragraph" w:styleId="Textodeglobo">
    <w:name w:val="Balloon Text"/>
    <w:basedOn w:val="Normal"/>
    <w:link w:val="TextodegloboCar"/>
    <w:uiPriority w:val="99"/>
    <w:semiHidden/>
    <w:unhideWhenUsed/>
    <w:rsid w:val="0059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37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C8A"/>
  </w:style>
  <w:style w:type="paragraph" w:styleId="Piedepgina">
    <w:name w:val="footer"/>
    <w:basedOn w:val="Normal"/>
    <w:link w:val="Piedepgina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C8A"/>
  </w:style>
  <w:style w:type="paragraph" w:styleId="Textodeglobo">
    <w:name w:val="Balloon Text"/>
    <w:basedOn w:val="Normal"/>
    <w:link w:val="TextodegloboCar"/>
    <w:uiPriority w:val="99"/>
    <w:semiHidden/>
    <w:unhideWhenUsed/>
    <w:rsid w:val="0059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A1DEEE851040EC9E3DCE48028DB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D37B0-A68F-4B08-8A1B-70F539DF85C1}"/>
      </w:docPartPr>
      <w:docPartBody>
        <w:p w:rsidR="00430B43" w:rsidRDefault="003F514D" w:rsidP="003F514D">
          <w:pPr>
            <w:pStyle w:val="43A1DEEE851040EC9E3DCE48028DB0C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[Escriba el título del documento]</w:t>
          </w:r>
        </w:p>
      </w:docPartBody>
    </w:docPart>
    <w:docPart>
      <w:docPartPr>
        <w:name w:val="945F89871FD64D399BB4E8AA9D4B4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74FE1-D583-4C99-A998-68BD80E31160}"/>
      </w:docPartPr>
      <w:docPartBody>
        <w:p w:rsidR="00430B43" w:rsidRDefault="003F514D" w:rsidP="003F514D">
          <w:pPr>
            <w:pStyle w:val="945F89871FD64D399BB4E8AA9D4B477A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[Año]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F514D"/>
    <w:rsid w:val="00196D1B"/>
    <w:rsid w:val="00382569"/>
    <w:rsid w:val="003F514D"/>
    <w:rsid w:val="00430B43"/>
    <w:rsid w:val="008F63F6"/>
    <w:rsid w:val="00C17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D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3A1DEEE851040EC9E3DCE48028DB0C2">
    <w:name w:val="43A1DEEE851040EC9E3DCE48028DB0C2"/>
    <w:rsid w:val="003F514D"/>
  </w:style>
  <w:style w:type="paragraph" w:customStyle="1" w:styleId="945F89871FD64D399BB4E8AA9D4B477A">
    <w:name w:val="945F89871FD64D399BB4E8AA9D4B477A"/>
    <w:rsid w:val="003F514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Tema 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Autoevaluación</vt:lpstr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Autoevaluación</dc:title>
  <dc:creator>marijorekalde</dc:creator>
  <cp:lastModifiedBy>cpbahgui</cp:lastModifiedBy>
  <cp:revision>3</cp:revision>
  <dcterms:created xsi:type="dcterms:W3CDTF">2016-05-24T10:50:00Z</dcterms:created>
  <dcterms:modified xsi:type="dcterms:W3CDTF">2016-05-31T11:01:00Z</dcterms:modified>
</cp:coreProperties>
</file>